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EB7D8" w14:textId="7F9B2544" w:rsidR="000E64BD" w:rsidRPr="00701CE7" w:rsidRDefault="00522E1D" w:rsidP="000E64BD">
      <w:pPr>
        <w:pStyle w:val="TOCHeading"/>
        <w:jc w:val="center"/>
        <w:rPr>
          <w:rFonts w:asciiTheme="minorHAnsi" w:hAnsiTheme="minorHAnsi" w:cstheme="minorHAnsi"/>
          <w:b/>
          <w:bCs/>
          <w:color w:val="auto"/>
          <w:sz w:val="56"/>
          <w:szCs w:val="56"/>
        </w:rPr>
      </w:pPr>
      <w:r>
        <w:rPr>
          <w:rFonts w:asciiTheme="minorHAnsi" w:hAnsiTheme="minorHAnsi" w:cstheme="minorHAnsi"/>
          <w:b/>
          <w:bCs/>
          <w:noProof/>
          <w:color w:val="auto"/>
          <w:sz w:val="56"/>
          <w:szCs w:val="56"/>
        </w:rPr>
        <w:drawing>
          <wp:inline distT="0" distB="0" distL="0" distR="0" wp14:anchorId="1E45A59D" wp14:editId="5E7D14FD">
            <wp:extent cx="1926590" cy="18046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6590" cy="1804670"/>
                    </a:xfrm>
                    <a:prstGeom prst="rect">
                      <a:avLst/>
                    </a:prstGeom>
                    <a:noFill/>
                  </pic:spPr>
                </pic:pic>
              </a:graphicData>
            </a:graphic>
          </wp:inline>
        </w:drawing>
      </w:r>
    </w:p>
    <w:p w14:paraId="1D06A2D8" w14:textId="77777777" w:rsidR="000E64BD" w:rsidRPr="00701CE7" w:rsidRDefault="000E64BD" w:rsidP="000E64BD">
      <w:pPr>
        <w:pStyle w:val="TOCHeading"/>
        <w:jc w:val="center"/>
        <w:rPr>
          <w:rFonts w:asciiTheme="minorHAnsi" w:hAnsiTheme="minorHAnsi" w:cstheme="minorHAnsi"/>
          <w:b/>
          <w:bCs/>
          <w:color w:val="auto"/>
          <w:sz w:val="56"/>
          <w:szCs w:val="56"/>
        </w:rPr>
      </w:pPr>
    </w:p>
    <w:p w14:paraId="3D29C371" w14:textId="77777777" w:rsidR="000E64BD" w:rsidRPr="00701CE7" w:rsidRDefault="000E64BD" w:rsidP="000E64BD">
      <w:pPr>
        <w:pStyle w:val="TOCHeading"/>
        <w:jc w:val="center"/>
        <w:rPr>
          <w:rFonts w:asciiTheme="minorHAnsi" w:hAnsiTheme="minorHAnsi" w:cstheme="minorHAnsi"/>
          <w:b/>
          <w:bCs/>
          <w:color w:val="auto"/>
          <w:sz w:val="56"/>
          <w:szCs w:val="56"/>
        </w:rPr>
      </w:pPr>
    </w:p>
    <w:p w14:paraId="3968F461" w14:textId="77777777" w:rsidR="000E64BD" w:rsidRPr="00701CE7" w:rsidRDefault="000E64BD" w:rsidP="000E64BD">
      <w:pPr>
        <w:pStyle w:val="TOCHeading"/>
        <w:jc w:val="center"/>
        <w:rPr>
          <w:rFonts w:asciiTheme="minorHAnsi" w:hAnsiTheme="minorHAnsi" w:cstheme="minorHAnsi"/>
          <w:b/>
          <w:bCs/>
          <w:color w:val="auto"/>
          <w:sz w:val="56"/>
          <w:szCs w:val="56"/>
        </w:rPr>
      </w:pPr>
    </w:p>
    <w:p w14:paraId="1ED06C7E" w14:textId="77777777" w:rsidR="000E64BD" w:rsidRPr="00701CE7" w:rsidRDefault="000E64BD" w:rsidP="000E64BD">
      <w:pPr>
        <w:pStyle w:val="TOCHeading"/>
        <w:jc w:val="center"/>
        <w:rPr>
          <w:rFonts w:asciiTheme="minorHAnsi" w:hAnsiTheme="minorHAnsi" w:cstheme="minorHAnsi"/>
          <w:b/>
          <w:bCs/>
          <w:color w:val="auto"/>
          <w:sz w:val="56"/>
          <w:szCs w:val="56"/>
        </w:rPr>
      </w:pPr>
    </w:p>
    <w:p w14:paraId="2587A691" w14:textId="0A73FD7D" w:rsidR="00BF1941" w:rsidRPr="00701CE7" w:rsidRDefault="000E64BD" w:rsidP="000E64BD">
      <w:pPr>
        <w:pStyle w:val="TOCHeading"/>
        <w:jc w:val="center"/>
        <w:rPr>
          <w:rFonts w:asciiTheme="minorHAnsi" w:hAnsiTheme="minorHAnsi" w:cstheme="minorHAnsi"/>
          <w:b/>
          <w:bCs/>
          <w:color w:val="auto"/>
          <w:sz w:val="56"/>
          <w:szCs w:val="56"/>
        </w:rPr>
      </w:pPr>
      <w:r w:rsidRPr="00701CE7">
        <w:rPr>
          <w:rFonts w:asciiTheme="minorHAnsi" w:hAnsiTheme="minorHAnsi" w:cstheme="minorHAnsi"/>
          <w:b/>
          <w:bCs/>
          <w:color w:val="auto"/>
          <w:sz w:val="56"/>
          <w:szCs w:val="56"/>
        </w:rPr>
        <w:t>INTERNAL AUDIT QUALITY ASSURANCE MANUAL</w:t>
      </w:r>
    </w:p>
    <w:p w14:paraId="600DBC4D" w14:textId="77777777" w:rsidR="00BF1941" w:rsidRPr="00701CE7" w:rsidRDefault="00BF1941" w:rsidP="001C7512">
      <w:pPr>
        <w:rPr>
          <w:rFonts w:cstheme="minorHAnsi"/>
        </w:rPr>
      </w:pPr>
    </w:p>
    <w:p w14:paraId="09FDB596" w14:textId="77777777" w:rsidR="00BF1941" w:rsidRPr="00701CE7" w:rsidRDefault="00BF1941" w:rsidP="001C7512">
      <w:pPr>
        <w:rPr>
          <w:rFonts w:cstheme="minorHAnsi"/>
        </w:rPr>
      </w:pPr>
    </w:p>
    <w:p w14:paraId="652BE646" w14:textId="77777777" w:rsidR="00BF1941" w:rsidRPr="00701CE7" w:rsidRDefault="00BF1941" w:rsidP="001C7512">
      <w:pPr>
        <w:rPr>
          <w:rFonts w:cstheme="minorHAnsi"/>
        </w:rPr>
      </w:pPr>
    </w:p>
    <w:p w14:paraId="602E00C4" w14:textId="77777777" w:rsidR="00BF1941" w:rsidRPr="00701CE7" w:rsidRDefault="00BF1941" w:rsidP="001C7512">
      <w:pPr>
        <w:rPr>
          <w:rFonts w:cstheme="minorHAnsi"/>
        </w:rPr>
      </w:pPr>
    </w:p>
    <w:p w14:paraId="5FE04A46" w14:textId="77777777" w:rsidR="00BF1941" w:rsidRPr="00701CE7" w:rsidRDefault="00BF1941" w:rsidP="001C7512">
      <w:pPr>
        <w:rPr>
          <w:rFonts w:cstheme="minorHAnsi"/>
        </w:rPr>
      </w:pPr>
    </w:p>
    <w:p w14:paraId="3A8E4EEC" w14:textId="77777777" w:rsidR="00BF1941" w:rsidRPr="00701CE7" w:rsidRDefault="00BF1941" w:rsidP="001C7512">
      <w:pPr>
        <w:rPr>
          <w:rFonts w:cstheme="minorHAnsi"/>
        </w:rPr>
      </w:pPr>
    </w:p>
    <w:p w14:paraId="0076985E" w14:textId="77777777" w:rsidR="00BF1941" w:rsidRPr="00701CE7" w:rsidRDefault="00BF1941" w:rsidP="001C7512">
      <w:pPr>
        <w:rPr>
          <w:rFonts w:cstheme="minorHAnsi"/>
        </w:rPr>
      </w:pPr>
    </w:p>
    <w:p w14:paraId="60BFFF73" w14:textId="77777777" w:rsidR="00BF1941" w:rsidRPr="00701CE7" w:rsidRDefault="00BF1941" w:rsidP="001C7512">
      <w:pPr>
        <w:rPr>
          <w:rFonts w:cstheme="minorHAnsi"/>
        </w:rPr>
      </w:pPr>
    </w:p>
    <w:p w14:paraId="40B7CC8C" w14:textId="77777777" w:rsidR="00BF1941" w:rsidRPr="00701CE7" w:rsidRDefault="00BF1941" w:rsidP="001C7512">
      <w:pPr>
        <w:rPr>
          <w:rFonts w:cstheme="minorHAnsi"/>
        </w:rPr>
      </w:pPr>
    </w:p>
    <w:p w14:paraId="662F0022" w14:textId="77777777" w:rsidR="00BF1941" w:rsidRPr="00701CE7" w:rsidRDefault="00BF1941" w:rsidP="001C7512">
      <w:pPr>
        <w:rPr>
          <w:rFonts w:cstheme="minorHAnsi"/>
        </w:rPr>
      </w:pPr>
    </w:p>
    <w:p w14:paraId="3424FA0F" w14:textId="77777777" w:rsidR="00BF1941" w:rsidRPr="00701CE7" w:rsidRDefault="00BF1941" w:rsidP="001C7512">
      <w:pPr>
        <w:rPr>
          <w:rFonts w:cstheme="minorHAnsi"/>
        </w:rPr>
      </w:pPr>
    </w:p>
    <w:sdt>
      <w:sdtPr>
        <w:rPr>
          <w:rFonts w:asciiTheme="minorHAnsi" w:eastAsiaTheme="minorHAnsi" w:hAnsiTheme="minorHAnsi" w:cstheme="minorHAnsi"/>
          <w:color w:val="auto"/>
          <w:sz w:val="24"/>
          <w:szCs w:val="24"/>
        </w:rPr>
        <w:id w:val="-1387333043"/>
        <w:docPartObj>
          <w:docPartGallery w:val="Table of Contents"/>
          <w:docPartUnique/>
        </w:docPartObj>
      </w:sdtPr>
      <w:sdtEndPr>
        <w:rPr>
          <w:b/>
          <w:bCs/>
          <w:noProof/>
        </w:rPr>
      </w:sdtEndPr>
      <w:sdtContent>
        <w:p w14:paraId="110AD6E8" w14:textId="0954C84C" w:rsidR="000E64BD" w:rsidRPr="00701CE7" w:rsidRDefault="000E64BD" w:rsidP="000E64BD">
          <w:pPr>
            <w:pStyle w:val="TOCHeading"/>
            <w:spacing w:before="0"/>
            <w:jc w:val="center"/>
            <w:rPr>
              <w:rFonts w:asciiTheme="minorHAnsi" w:hAnsiTheme="minorHAnsi" w:cstheme="minorHAnsi"/>
              <w:b/>
              <w:bCs/>
              <w:color w:val="auto"/>
              <w:sz w:val="44"/>
              <w:szCs w:val="44"/>
            </w:rPr>
          </w:pPr>
          <w:r w:rsidRPr="00701CE7">
            <w:rPr>
              <w:rFonts w:asciiTheme="minorHAnsi" w:hAnsiTheme="minorHAnsi" w:cstheme="minorHAnsi"/>
              <w:b/>
              <w:bCs/>
              <w:color w:val="auto"/>
              <w:sz w:val="44"/>
              <w:szCs w:val="44"/>
            </w:rPr>
            <w:t>Table of Contents</w:t>
          </w:r>
        </w:p>
        <w:p w14:paraId="22155C4C" w14:textId="77777777" w:rsidR="00C91BAF" w:rsidRDefault="000E64BD">
          <w:pPr>
            <w:pStyle w:val="TOC1"/>
            <w:tabs>
              <w:tab w:val="left" w:pos="426"/>
              <w:tab w:val="right" w:leader="dot" w:pos="9350"/>
            </w:tabs>
            <w:rPr>
              <w:rFonts w:eastAsiaTheme="minorEastAsia"/>
              <w:noProof/>
              <w:sz w:val="22"/>
              <w:szCs w:val="22"/>
            </w:rPr>
          </w:pPr>
          <w:r w:rsidRPr="00701CE7">
            <w:rPr>
              <w:rFonts w:cstheme="minorHAnsi"/>
            </w:rPr>
            <w:fldChar w:fldCharType="begin"/>
          </w:r>
          <w:r w:rsidRPr="00701CE7">
            <w:rPr>
              <w:rFonts w:cstheme="minorHAnsi"/>
            </w:rPr>
            <w:instrText xml:space="preserve"> TOC \o "1-3" \h \z \u </w:instrText>
          </w:r>
          <w:r w:rsidRPr="00701CE7">
            <w:rPr>
              <w:rFonts w:cstheme="minorHAnsi"/>
            </w:rPr>
            <w:fldChar w:fldCharType="separate"/>
          </w:r>
          <w:hyperlink w:anchor="_Toc56699271" w:history="1">
            <w:r w:rsidR="00C91BAF" w:rsidRPr="0003136A">
              <w:rPr>
                <w:rStyle w:val="Hyperlink"/>
                <w:rFonts w:cstheme="minorHAnsi"/>
                <w:b/>
                <w:bCs/>
                <w:noProof/>
              </w:rPr>
              <w:t>1</w:t>
            </w:r>
            <w:r w:rsidR="00C91BAF">
              <w:rPr>
                <w:rFonts w:eastAsiaTheme="minorEastAsia"/>
                <w:noProof/>
                <w:sz w:val="22"/>
                <w:szCs w:val="22"/>
              </w:rPr>
              <w:tab/>
            </w:r>
            <w:r w:rsidR="00C91BAF" w:rsidRPr="0003136A">
              <w:rPr>
                <w:rStyle w:val="Hyperlink"/>
                <w:rFonts w:cstheme="minorHAnsi"/>
                <w:b/>
                <w:bCs/>
                <w:noProof/>
              </w:rPr>
              <w:t>Abbreviations and Acronyms</w:t>
            </w:r>
            <w:r w:rsidR="00C91BAF">
              <w:rPr>
                <w:noProof/>
                <w:webHidden/>
              </w:rPr>
              <w:tab/>
            </w:r>
            <w:r w:rsidR="00C91BAF">
              <w:rPr>
                <w:noProof/>
                <w:webHidden/>
              </w:rPr>
              <w:fldChar w:fldCharType="begin"/>
            </w:r>
            <w:r w:rsidR="00C91BAF">
              <w:rPr>
                <w:noProof/>
                <w:webHidden/>
              </w:rPr>
              <w:instrText xml:space="preserve"> PAGEREF _Toc56699271 \h </w:instrText>
            </w:r>
            <w:r w:rsidR="00C91BAF">
              <w:rPr>
                <w:noProof/>
                <w:webHidden/>
              </w:rPr>
            </w:r>
            <w:r w:rsidR="00C91BAF">
              <w:rPr>
                <w:noProof/>
                <w:webHidden/>
              </w:rPr>
              <w:fldChar w:fldCharType="separate"/>
            </w:r>
            <w:r w:rsidR="00C91BAF">
              <w:rPr>
                <w:noProof/>
                <w:webHidden/>
              </w:rPr>
              <w:t>3</w:t>
            </w:r>
            <w:r w:rsidR="00C91BAF">
              <w:rPr>
                <w:noProof/>
                <w:webHidden/>
              </w:rPr>
              <w:fldChar w:fldCharType="end"/>
            </w:r>
          </w:hyperlink>
        </w:p>
        <w:p w14:paraId="2882A1CF" w14:textId="77777777" w:rsidR="00C91BAF" w:rsidRDefault="004F1953">
          <w:pPr>
            <w:pStyle w:val="TOC1"/>
            <w:tabs>
              <w:tab w:val="left" w:pos="426"/>
              <w:tab w:val="right" w:leader="dot" w:pos="9350"/>
            </w:tabs>
            <w:rPr>
              <w:rFonts w:eastAsiaTheme="minorEastAsia"/>
              <w:noProof/>
              <w:sz w:val="22"/>
              <w:szCs w:val="22"/>
            </w:rPr>
          </w:pPr>
          <w:hyperlink w:anchor="_Toc56699272" w:history="1">
            <w:r w:rsidR="00C91BAF" w:rsidRPr="0003136A">
              <w:rPr>
                <w:rStyle w:val="Hyperlink"/>
                <w:rFonts w:cstheme="minorHAnsi"/>
                <w:b/>
                <w:bCs/>
                <w:noProof/>
              </w:rPr>
              <w:t>2</w:t>
            </w:r>
            <w:r w:rsidR="00C91BAF">
              <w:rPr>
                <w:rFonts w:eastAsiaTheme="minorEastAsia"/>
                <w:noProof/>
                <w:sz w:val="22"/>
                <w:szCs w:val="22"/>
              </w:rPr>
              <w:tab/>
            </w:r>
            <w:r w:rsidR="00C91BAF" w:rsidRPr="0003136A">
              <w:rPr>
                <w:rStyle w:val="Hyperlink"/>
                <w:rFonts w:cstheme="minorHAnsi"/>
                <w:b/>
                <w:bCs/>
                <w:noProof/>
              </w:rPr>
              <w:t>Definitions</w:t>
            </w:r>
            <w:r w:rsidR="00C91BAF">
              <w:rPr>
                <w:noProof/>
                <w:webHidden/>
              </w:rPr>
              <w:tab/>
            </w:r>
            <w:r w:rsidR="00C91BAF">
              <w:rPr>
                <w:noProof/>
                <w:webHidden/>
              </w:rPr>
              <w:fldChar w:fldCharType="begin"/>
            </w:r>
            <w:r w:rsidR="00C91BAF">
              <w:rPr>
                <w:noProof/>
                <w:webHidden/>
              </w:rPr>
              <w:instrText xml:space="preserve"> PAGEREF _Toc56699272 \h </w:instrText>
            </w:r>
            <w:r w:rsidR="00C91BAF">
              <w:rPr>
                <w:noProof/>
                <w:webHidden/>
              </w:rPr>
            </w:r>
            <w:r w:rsidR="00C91BAF">
              <w:rPr>
                <w:noProof/>
                <w:webHidden/>
              </w:rPr>
              <w:fldChar w:fldCharType="separate"/>
            </w:r>
            <w:r w:rsidR="00C91BAF">
              <w:rPr>
                <w:noProof/>
                <w:webHidden/>
              </w:rPr>
              <w:t>4</w:t>
            </w:r>
            <w:r w:rsidR="00C91BAF">
              <w:rPr>
                <w:noProof/>
                <w:webHidden/>
              </w:rPr>
              <w:fldChar w:fldCharType="end"/>
            </w:r>
          </w:hyperlink>
        </w:p>
        <w:p w14:paraId="36863FA4" w14:textId="77777777" w:rsidR="00C91BAF" w:rsidRDefault="004F1953">
          <w:pPr>
            <w:pStyle w:val="TOC1"/>
            <w:tabs>
              <w:tab w:val="left" w:pos="426"/>
              <w:tab w:val="right" w:leader="dot" w:pos="9350"/>
            </w:tabs>
            <w:rPr>
              <w:rFonts w:eastAsiaTheme="minorEastAsia"/>
              <w:noProof/>
              <w:sz w:val="22"/>
              <w:szCs w:val="22"/>
            </w:rPr>
          </w:pPr>
          <w:hyperlink w:anchor="_Toc56699273" w:history="1">
            <w:r w:rsidR="00C91BAF" w:rsidRPr="0003136A">
              <w:rPr>
                <w:rStyle w:val="Hyperlink"/>
                <w:rFonts w:cstheme="minorHAnsi"/>
                <w:b/>
                <w:bCs/>
                <w:noProof/>
              </w:rPr>
              <w:t>3</w:t>
            </w:r>
            <w:r w:rsidR="00C91BAF">
              <w:rPr>
                <w:rFonts w:eastAsiaTheme="minorEastAsia"/>
                <w:noProof/>
                <w:sz w:val="22"/>
                <w:szCs w:val="22"/>
              </w:rPr>
              <w:tab/>
            </w:r>
            <w:r w:rsidR="00C91BAF" w:rsidRPr="0003136A">
              <w:rPr>
                <w:rStyle w:val="Hyperlink"/>
                <w:rFonts w:cstheme="minorHAnsi"/>
                <w:b/>
                <w:bCs/>
                <w:noProof/>
              </w:rPr>
              <w:t>Foreword</w:t>
            </w:r>
            <w:r w:rsidR="00C91BAF">
              <w:rPr>
                <w:noProof/>
                <w:webHidden/>
              </w:rPr>
              <w:tab/>
            </w:r>
            <w:r w:rsidR="00C91BAF">
              <w:rPr>
                <w:noProof/>
                <w:webHidden/>
              </w:rPr>
              <w:fldChar w:fldCharType="begin"/>
            </w:r>
            <w:r w:rsidR="00C91BAF">
              <w:rPr>
                <w:noProof/>
                <w:webHidden/>
              </w:rPr>
              <w:instrText xml:space="preserve"> PAGEREF _Toc56699273 \h </w:instrText>
            </w:r>
            <w:r w:rsidR="00C91BAF">
              <w:rPr>
                <w:noProof/>
                <w:webHidden/>
              </w:rPr>
            </w:r>
            <w:r w:rsidR="00C91BAF">
              <w:rPr>
                <w:noProof/>
                <w:webHidden/>
              </w:rPr>
              <w:fldChar w:fldCharType="separate"/>
            </w:r>
            <w:r w:rsidR="00C91BAF">
              <w:rPr>
                <w:noProof/>
                <w:webHidden/>
              </w:rPr>
              <w:t>7</w:t>
            </w:r>
            <w:r w:rsidR="00C91BAF">
              <w:rPr>
                <w:noProof/>
                <w:webHidden/>
              </w:rPr>
              <w:fldChar w:fldCharType="end"/>
            </w:r>
          </w:hyperlink>
        </w:p>
        <w:p w14:paraId="57444E51" w14:textId="77777777" w:rsidR="00C91BAF" w:rsidRDefault="004F1953">
          <w:pPr>
            <w:pStyle w:val="TOC1"/>
            <w:tabs>
              <w:tab w:val="left" w:pos="426"/>
              <w:tab w:val="right" w:leader="dot" w:pos="9350"/>
            </w:tabs>
            <w:rPr>
              <w:rFonts w:eastAsiaTheme="minorEastAsia"/>
              <w:noProof/>
              <w:sz w:val="22"/>
              <w:szCs w:val="22"/>
            </w:rPr>
          </w:pPr>
          <w:hyperlink w:anchor="_Toc56699274" w:history="1">
            <w:r w:rsidR="00C91BAF" w:rsidRPr="0003136A">
              <w:rPr>
                <w:rStyle w:val="Hyperlink"/>
                <w:rFonts w:cstheme="minorHAnsi"/>
                <w:b/>
                <w:bCs/>
                <w:noProof/>
              </w:rPr>
              <w:t>4</w:t>
            </w:r>
            <w:r w:rsidR="00C91BAF">
              <w:rPr>
                <w:rFonts w:eastAsiaTheme="minorEastAsia"/>
                <w:noProof/>
                <w:sz w:val="22"/>
                <w:szCs w:val="22"/>
              </w:rPr>
              <w:tab/>
            </w:r>
            <w:r w:rsidR="00C91BAF" w:rsidRPr="0003136A">
              <w:rPr>
                <w:rStyle w:val="Hyperlink"/>
                <w:rFonts w:cstheme="minorHAnsi"/>
                <w:b/>
                <w:bCs/>
                <w:noProof/>
              </w:rPr>
              <w:t>Introduction to the Manual</w:t>
            </w:r>
            <w:r w:rsidR="00C91BAF">
              <w:rPr>
                <w:noProof/>
                <w:webHidden/>
              </w:rPr>
              <w:tab/>
            </w:r>
            <w:r w:rsidR="00C91BAF">
              <w:rPr>
                <w:noProof/>
                <w:webHidden/>
              </w:rPr>
              <w:fldChar w:fldCharType="begin"/>
            </w:r>
            <w:r w:rsidR="00C91BAF">
              <w:rPr>
                <w:noProof/>
                <w:webHidden/>
              </w:rPr>
              <w:instrText xml:space="preserve"> PAGEREF _Toc56699274 \h </w:instrText>
            </w:r>
            <w:r w:rsidR="00C91BAF">
              <w:rPr>
                <w:noProof/>
                <w:webHidden/>
              </w:rPr>
            </w:r>
            <w:r w:rsidR="00C91BAF">
              <w:rPr>
                <w:noProof/>
                <w:webHidden/>
              </w:rPr>
              <w:fldChar w:fldCharType="separate"/>
            </w:r>
            <w:r w:rsidR="00C91BAF">
              <w:rPr>
                <w:noProof/>
                <w:webHidden/>
              </w:rPr>
              <w:t>8</w:t>
            </w:r>
            <w:r w:rsidR="00C91BAF">
              <w:rPr>
                <w:noProof/>
                <w:webHidden/>
              </w:rPr>
              <w:fldChar w:fldCharType="end"/>
            </w:r>
          </w:hyperlink>
        </w:p>
        <w:p w14:paraId="727D6E29" w14:textId="77777777" w:rsidR="00C91BAF" w:rsidRDefault="004F1953">
          <w:pPr>
            <w:pStyle w:val="TOC2"/>
            <w:rPr>
              <w:rFonts w:eastAsiaTheme="minorEastAsia"/>
              <w:noProof/>
              <w:sz w:val="22"/>
              <w:szCs w:val="22"/>
            </w:rPr>
          </w:pPr>
          <w:hyperlink w:anchor="_Toc56699275" w:history="1">
            <w:r w:rsidR="00C91BAF" w:rsidRPr="0003136A">
              <w:rPr>
                <w:rStyle w:val="Hyperlink"/>
                <w:rFonts w:cstheme="minorHAnsi"/>
                <w:b/>
                <w:bCs/>
                <w:noProof/>
              </w:rPr>
              <w:t>4.1</w:t>
            </w:r>
            <w:r w:rsidR="00C91BAF">
              <w:rPr>
                <w:rFonts w:eastAsiaTheme="minorEastAsia"/>
                <w:noProof/>
                <w:sz w:val="22"/>
                <w:szCs w:val="22"/>
              </w:rPr>
              <w:tab/>
            </w:r>
            <w:r w:rsidR="00C91BAF" w:rsidRPr="0003136A">
              <w:rPr>
                <w:rStyle w:val="Hyperlink"/>
                <w:rFonts w:cstheme="minorHAnsi"/>
                <w:b/>
                <w:bCs/>
                <w:noProof/>
              </w:rPr>
              <w:t>Quality Assurance and Improvement Program</w:t>
            </w:r>
            <w:r w:rsidR="00C91BAF">
              <w:rPr>
                <w:noProof/>
                <w:webHidden/>
              </w:rPr>
              <w:tab/>
            </w:r>
            <w:r w:rsidR="00C91BAF">
              <w:rPr>
                <w:noProof/>
                <w:webHidden/>
              </w:rPr>
              <w:fldChar w:fldCharType="begin"/>
            </w:r>
            <w:r w:rsidR="00C91BAF">
              <w:rPr>
                <w:noProof/>
                <w:webHidden/>
              </w:rPr>
              <w:instrText xml:space="preserve"> PAGEREF _Toc56699275 \h </w:instrText>
            </w:r>
            <w:r w:rsidR="00C91BAF">
              <w:rPr>
                <w:noProof/>
                <w:webHidden/>
              </w:rPr>
            </w:r>
            <w:r w:rsidR="00C91BAF">
              <w:rPr>
                <w:noProof/>
                <w:webHidden/>
              </w:rPr>
              <w:fldChar w:fldCharType="separate"/>
            </w:r>
            <w:r w:rsidR="00C91BAF">
              <w:rPr>
                <w:noProof/>
                <w:webHidden/>
              </w:rPr>
              <w:t>8</w:t>
            </w:r>
            <w:r w:rsidR="00C91BAF">
              <w:rPr>
                <w:noProof/>
                <w:webHidden/>
              </w:rPr>
              <w:fldChar w:fldCharType="end"/>
            </w:r>
          </w:hyperlink>
        </w:p>
        <w:p w14:paraId="50F81AF2" w14:textId="77777777" w:rsidR="00C91BAF" w:rsidRDefault="004F1953">
          <w:pPr>
            <w:pStyle w:val="TOC2"/>
            <w:rPr>
              <w:rFonts w:eastAsiaTheme="minorEastAsia"/>
              <w:noProof/>
              <w:sz w:val="22"/>
              <w:szCs w:val="22"/>
            </w:rPr>
          </w:pPr>
          <w:hyperlink w:anchor="_Toc56699276" w:history="1">
            <w:r w:rsidR="00C91BAF" w:rsidRPr="0003136A">
              <w:rPr>
                <w:rStyle w:val="Hyperlink"/>
                <w:rFonts w:cstheme="minorHAnsi"/>
                <w:b/>
                <w:bCs/>
                <w:noProof/>
              </w:rPr>
              <w:t>4.2</w:t>
            </w:r>
            <w:r w:rsidR="00C91BAF">
              <w:rPr>
                <w:rFonts w:eastAsiaTheme="minorEastAsia"/>
                <w:noProof/>
                <w:sz w:val="22"/>
                <w:szCs w:val="22"/>
              </w:rPr>
              <w:tab/>
            </w:r>
            <w:r w:rsidR="00C91BAF" w:rsidRPr="0003136A">
              <w:rPr>
                <w:rStyle w:val="Hyperlink"/>
                <w:rFonts w:cstheme="minorHAnsi"/>
                <w:b/>
                <w:bCs/>
                <w:noProof/>
              </w:rPr>
              <w:t>Applicable Standards</w:t>
            </w:r>
            <w:r w:rsidR="00C91BAF">
              <w:rPr>
                <w:noProof/>
                <w:webHidden/>
              </w:rPr>
              <w:tab/>
            </w:r>
            <w:r w:rsidR="00C91BAF">
              <w:rPr>
                <w:noProof/>
                <w:webHidden/>
              </w:rPr>
              <w:fldChar w:fldCharType="begin"/>
            </w:r>
            <w:r w:rsidR="00C91BAF">
              <w:rPr>
                <w:noProof/>
                <w:webHidden/>
              </w:rPr>
              <w:instrText xml:space="preserve"> PAGEREF _Toc56699276 \h </w:instrText>
            </w:r>
            <w:r w:rsidR="00C91BAF">
              <w:rPr>
                <w:noProof/>
                <w:webHidden/>
              </w:rPr>
            </w:r>
            <w:r w:rsidR="00C91BAF">
              <w:rPr>
                <w:noProof/>
                <w:webHidden/>
              </w:rPr>
              <w:fldChar w:fldCharType="separate"/>
            </w:r>
            <w:r w:rsidR="00C91BAF">
              <w:rPr>
                <w:noProof/>
                <w:webHidden/>
              </w:rPr>
              <w:t>9</w:t>
            </w:r>
            <w:r w:rsidR="00C91BAF">
              <w:rPr>
                <w:noProof/>
                <w:webHidden/>
              </w:rPr>
              <w:fldChar w:fldCharType="end"/>
            </w:r>
          </w:hyperlink>
        </w:p>
        <w:p w14:paraId="592EA016" w14:textId="77777777" w:rsidR="00C91BAF" w:rsidRDefault="004F1953">
          <w:pPr>
            <w:pStyle w:val="TOC1"/>
            <w:tabs>
              <w:tab w:val="left" w:pos="426"/>
              <w:tab w:val="right" w:leader="dot" w:pos="9350"/>
            </w:tabs>
            <w:rPr>
              <w:rFonts w:eastAsiaTheme="minorEastAsia"/>
              <w:noProof/>
              <w:sz w:val="22"/>
              <w:szCs w:val="22"/>
            </w:rPr>
          </w:pPr>
          <w:hyperlink w:anchor="_Toc56699277" w:history="1">
            <w:r w:rsidR="00C91BAF" w:rsidRPr="0003136A">
              <w:rPr>
                <w:rStyle w:val="Hyperlink"/>
                <w:rFonts w:cstheme="minorHAnsi"/>
                <w:b/>
                <w:bCs/>
                <w:noProof/>
              </w:rPr>
              <w:t>5</w:t>
            </w:r>
            <w:r w:rsidR="00C91BAF">
              <w:rPr>
                <w:rFonts w:eastAsiaTheme="minorEastAsia"/>
                <w:noProof/>
                <w:sz w:val="22"/>
                <w:szCs w:val="22"/>
              </w:rPr>
              <w:tab/>
            </w:r>
            <w:r w:rsidR="00C91BAF" w:rsidRPr="0003136A">
              <w:rPr>
                <w:rStyle w:val="Hyperlink"/>
                <w:rFonts w:cstheme="minorHAnsi"/>
                <w:b/>
                <w:bCs/>
                <w:noProof/>
              </w:rPr>
              <w:t>Internal Quality Assessment Performed by Internal Audit</w:t>
            </w:r>
            <w:r w:rsidR="00C91BAF">
              <w:rPr>
                <w:noProof/>
                <w:webHidden/>
              </w:rPr>
              <w:tab/>
            </w:r>
            <w:r w:rsidR="00C91BAF">
              <w:rPr>
                <w:noProof/>
                <w:webHidden/>
              </w:rPr>
              <w:fldChar w:fldCharType="begin"/>
            </w:r>
            <w:r w:rsidR="00C91BAF">
              <w:rPr>
                <w:noProof/>
                <w:webHidden/>
              </w:rPr>
              <w:instrText xml:space="preserve"> PAGEREF _Toc56699277 \h </w:instrText>
            </w:r>
            <w:r w:rsidR="00C91BAF">
              <w:rPr>
                <w:noProof/>
                <w:webHidden/>
              </w:rPr>
            </w:r>
            <w:r w:rsidR="00C91BAF">
              <w:rPr>
                <w:noProof/>
                <w:webHidden/>
              </w:rPr>
              <w:fldChar w:fldCharType="separate"/>
            </w:r>
            <w:r w:rsidR="00C91BAF">
              <w:rPr>
                <w:noProof/>
                <w:webHidden/>
              </w:rPr>
              <w:t>11</w:t>
            </w:r>
            <w:r w:rsidR="00C91BAF">
              <w:rPr>
                <w:noProof/>
                <w:webHidden/>
              </w:rPr>
              <w:fldChar w:fldCharType="end"/>
            </w:r>
          </w:hyperlink>
        </w:p>
        <w:p w14:paraId="6CC05497" w14:textId="77777777" w:rsidR="00C91BAF" w:rsidRDefault="004F1953">
          <w:pPr>
            <w:pStyle w:val="TOC2"/>
            <w:rPr>
              <w:rFonts w:eastAsiaTheme="minorEastAsia"/>
              <w:noProof/>
              <w:sz w:val="22"/>
              <w:szCs w:val="22"/>
            </w:rPr>
          </w:pPr>
          <w:hyperlink w:anchor="_Toc56699278" w:history="1">
            <w:r w:rsidR="00C91BAF" w:rsidRPr="0003136A">
              <w:rPr>
                <w:rStyle w:val="Hyperlink"/>
                <w:rFonts w:cstheme="minorHAnsi"/>
                <w:b/>
                <w:bCs/>
                <w:noProof/>
              </w:rPr>
              <w:t>5.1</w:t>
            </w:r>
            <w:r w:rsidR="00C91BAF">
              <w:rPr>
                <w:rFonts w:eastAsiaTheme="minorEastAsia"/>
                <w:noProof/>
                <w:sz w:val="22"/>
                <w:szCs w:val="22"/>
              </w:rPr>
              <w:tab/>
            </w:r>
            <w:r w:rsidR="00C91BAF" w:rsidRPr="0003136A">
              <w:rPr>
                <w:rStyle w:val="Hyperlink"/>
                <w:rFonts w:cstheme="minorHAnsi"/>
                <w:b/>
                <w:bCs/>
                <w:noProof/>
              </w:rPr>
              <w:t>Ongoing Monitoring</w:t>
            </w:r>
            <w:r w:rsidR="00C91BAF">
              <w:rPr>
                <w:noProof/>
                <w:webHidden/>
              </w:rPr>
              <w:tab/>
            </w:r>
            <w:r w:rsidR="00C91BAF">
              <w:rPr>
                <w:noProof/>
                <w:webHidden/>
              </w:rPr>
              <w:fldChar w:fldCharType="begin"/>
            </w:r>
            <w:r w:rsidR="00C91BAF">
              <w:rPr>
                <w:noProof/>
                <w:webHidden/>
              </w:rPr>
              <w:instrText xml:space="preserve"> PAGEREF _Toc56699278 \h </w:instrText>
            </w:r>
            <w:r w:rsidR="00C91BAF">
              <w:rPr>
                <w:noProof/>
                <w:webHidden/>
              </w:rPr>
            </w:r>
            <w:r w:rsidR="00C91BAF">
              <w:rPr>
                <w:noProof/>
                <w:webHidden/>
              </w:rPr>
              <w:fldChar w:fldCharType="separate"/>
            </w:r>
            <w:r w:rsidR="00C91BAF">
              <w:rPr>
                <w:noProof/>
                <w:webHidden/>
              </w:rPr>
              <w:t>11</w:t>
            </w:r>
            <w:r w:rsidR="00C91BAF">
              <w:rPr>
                <w:noProof/>
                <w:webHidden/>
              </w:rPr>
              <w:fldChar w:fldCharType="end"/>
            </w:r>
          </w:hyperlink>
        </w:p>
        <w:p w14:paraId="297A1493" w14:textId="77777777" w:rsidR="00C91BAF" w:rsidRDefault="004F1953">
          <w:pPr>
            <w:pStyle w:val="TOC3"/>
            <w:rPr>
              <w:rFonts w:eastAsiaTheme="minorEastAsia"/>
              <w:noProof/>
              <w:sz w:val="22"/>
              <w:szCs w:val="22"/>
            </w:rPr>
          </w:pPr>
          <w:hyperlink w:anchor="_Toc56699279" w:history="1">
            <w:r w:rsidR="00C91BAF" w:rsidRPr="0003136A">
              <w:rPr>
                <w:rStyle w:val="Hyperlink"/>
                <w:rFonts w:ascii="Arial Nova" w:hAnsi="Arial Nova" w:cstheme="minorHAnsi"/>
                <w:noProof/>
              </w:rPr>
              <w:t>5.1.1</w:t>
            </w:r>
            <w:r w:rsidR="00C91BAF">
              <w:rPr>
                <w:rFonts w:eastAsiaTheme="minorEastAsia"/>
                <w:noProof/>
                <w:sz w:val="22"/>
                <w:szCs w:val="22"/>
              </w:rPr>
              <w:tab/>
            </w:r>
            <w:r w:rsidR="00C91BAF" w:rsidRPr="0003136A">
              <w:rPr>
                <w:rStyle w:val="Hyperlink"/>
                <w:rFonts w:cstheme="minorHAnsi"/>
                <w:noProof/>
              </w:rPr>
              <w:t>Annual Planning</w:t>
            </w:r>
            <w:r w:rsidR="00C91BAF">
              <w:rPr>
                <w:noProof/>
                <w:webHidden/>
              </w:rPr>
              <w:tab/>
            </w:r>
            <w:r w:rsidR="00C91BAF">
              <w:rPr>
                <w:noProof/>
                <w:webHidden/>
              </w:rPr>
              <w:fldChar w:fldCharType="begin"/>
            </w:r>
            <w:r w:rsidR="00C91BAF">
              <w:rPr>
                <w:noProof/>
                <w:webHidden/>
              </w:rPr>
              <w:instrText xml:space="preserve"> PAGEREF _Toc56699279 \h </w:instrText>
            </w:r>
            <w:r w:rsidR="00C91BAF">
              <w:rPr>
                <w:noProof/>
                <w:webHidden/>
              </w:rPr>
            </w:r>
            <w:r w:rsidR="00C91BAF">
              <w:rPr>
                <w:noProof/>
                <w:webHidden/>
              </w:rPr>
              <w:fldChar w:fldCharType="separate"/>
            </w:r>
            <w:r w:rsidR="00C91BAF">
              <w:rPr>
                <w:noProof/>
                <w:webHidden/>
              </w:rPr>
              <w:t>13</w:t>
            </w:r>
            <w:r w:rsidR="00C91BAF">
              <w:rPr>
                <w:noProof/>
                <w:webHidden/>
              </w:rPr>
              <w:fldChar w:fldCharType="end"/>
            </w:r>
          </w:hyperlink>
        </w:p>
        <w:p w14:paraId="4B741EA6" w14:textId="77777777" w:rsidR="00C91BAF" w:rsidRDefault="004F1953">
          <w:pPr>
            <w:pStyle w:val="TOC3"/>
            <w:rPr>
              <w:rFonts w:eastAsiaTheme="minorEastAsia"/>
              <w:noProof/>
              <w:sz w:val="22"/>
              <w:szCs w:val="22"/>
            </w:rPr>
          </w:pPr>
          <w:hyperlink w:anchor="_Toc56699280" w:history="1">
            <w:r w:rsidR="00C91BAF" w:rsidRPr="0003136A">
              <w:rPr>
                <w:rStyle w:val="Hyperlink"/>
                <w:rFonts w:ascii="Arial Nova" w:hAnsi="Arial Nova" w:cstheme="minorHAnsi"/>
                <w:noProof/>
              </w:rPr>
              <w:t>5.1.2</w:t>
            </w:r>
            <w:r w:rsidR="00C91BAF">
              <w:rPr>
                <w:rFonts w:eastAsiaTheme="minorEastAsia"/>
                <w:noProof/>
                <w:sz w:val="22"/>
                <w:szCs w:val="22"/>
              </w:rPr>
              <w:tab/>
            </w:r>
            <w:r w:rsidR="00C91BAF" w:rsidRPr="0003136A">
              <w:rPr>
                <w:rStyle w:val="Hyperlink"/>
                <w:rFonts w:cstheme="minorHAnsi"/>
                <w:noProof/>
              </w:rPr>
              <w:t>Engagement Planning</w:t>
            </w:r>
            <w:r w:rsidR="00C91BAF">
              <w:rPr>
                <w:noProof/>
                <w:webHidden/>
              </w:rPr>
              <w:tab/>
            </w:r>
            <w:r w:rsidR="00C91BAF">
              <w:rPr>
                <w:noProof/>
                <w:webHidden/>
              </w:rPr>
              <w:fldChar w:fldCharType="begin"/>
            </w:r>
            <w:r w:rsidR="00C91BAF">
              <w:rPr>
                <w:noProof/>
                <w:webHidden/>
              </w:rPr>
              <w:instrText xml:space="preserve"> PAGEREF _Toc56699280 \h </w:instrText>
            </w:r>
            <w:r w:rsidR="00C91BAF">
              <w:rPr>
                <w:noProof/>
                <w:webHidden/>
              </w:rPr>
            </w:r>
            <w:r w:rsidR="00C91BAF">
              <w:rPr>
                <w:noProof/>
                <w:webHidden/>
              </w:rPr>
              <w:fldChar w:fldCharType="separate"/>
            </w:r>
            <w:r w:rsidR="00C91BAF">
              <w:rPr>
                <w:noProof/>
                <w:webHidden/>
              </w:rPr>
              <w:t>16</w:t>
            </w:r>
            <w:r w:rsidR="00C91BAF">
              <w:rPr>
                <w:noProof/>
                <w:webHidden/>
              </w:rPr>
              <w:fldChar w:fldCharType="end"/>
            </w:r>
          </w:hyperlink>
        </w:p>
        <w:p w14:paraId="40C89894" w14:textId="77777777" w:rsidR="00C91BAF" w:rsidRDefault="004F1953">
          <w:pPr>
            <w:pStyle w:val="TOC3"/>
            <w:rPr>
              <w:rFonts w:eastAsiaTheme="minorEastAsia"/>
              <w:noProof/>
              <w:sz w:val="22"/>
              <w:szCs w:val="22"/>
            </w:rPr>
          </w:pPr>
          <w:hyperlink w:anchor="_Toc56699281" w:history="1">
            <w:r w:rsidR="00C91BAF" w:rsidRPr="0003136A">
              <w:rPr>
                <w:rStyle w:val="Hyperlink"/>
                <w:rFonts w:ascii="Arial Nova" w:hAnsi="Arial Nova" w:cstheme="minorHAnsi"/>
                <w:noProof/>
              </w:rPr>
              <w:t>5.1.3</w:t>
            </w:r>
            <w:r w:rsidR="00C91BAF">
              <w:rPr>
                <w:rFonts w:eastAsiaTheme="minorEastAsia"/>
                <w:noProof/>
                <w:sz w:val="22"/>
                <w:szCs w:val="22"/>
              </w:rPr>
              <w:tab/>
            </w:r>
            <w:r w:rsidR="00C91BAF" w:rsidRPr="0003136A">
              <w:rPr>
                <w:rStyle w:val="Hyperlink"/>
                <w:rFonts w:cstheme="minorHAnsi"/>
                <w:noProof/>
              </w:rPr>
              <w:t>Fieldwork</w:t>
            </w:r>
            <w:r w:rsidR="00C91BAF">
              <w:rPr>
                <w:noProof/>
                <w:webHidden/>
              </w:rPr>
              <w:tab/>
            </w:r>
            <w:r w:rsidR="00C91BAF">
              <w:rPr>
                <w:noProof/>
                <w:webHidden/>
              </w:rPr>
              <w:fldChar w:fldCharType="begin"/>
            </w:r>
            <w:r w:rsidR="00C91BAF">
              <w:rPr>
                <w:noProof/>
                <w:webHidden/>
              </w:rPr>
              <w:instrText xml:space="preserve"> PAGEREF _Toc56699281 \h </w:instrText>
            </w:r>
            <w:r w:rsidR="00C91BAF">
              <w:rPr>
                <w:noProof/>
                <w:webHidden/>
              </w:rPr>
            </w:r>
            <w:r w:rsidR="00C91BAF">
              <w:rPr>
                <w:noProof/>
                <w:webHidden/>
              </w:rPr>
              <w:fldChar w:fldCharType="separate"/>
            </w:r>
            <w:r w:rsidR="00C91BAF">
              <w:rPr>
                <w:noProof/>
                <w:webHidden/>
              </w:rPr>
              <w:t>17</w:t>
            </w:r>
            <w:r w:rsidR="00C91BAF">
              <w:rPr>
                <w:noProof/>
                <w:webHidden/>
              </w:rPr>
              <w:fldChar w:fldCharType="end"/>
            </w:r>
          </w:hyperlink>
        </w:p>
        <w:p w14:paraId="6A922A2C" w14:textId="77777777" w:rsidR="00C91BAF" w:rsidRDefault="004F1953">
          <w:pPr>
            <w:pStyle w:val="TOC3"/>
            <w:rPr>
              <w:rFonts w:eastAsiaTheme="minorEastAsia"/>
              <w:noProof/>
              <w:sz w:val="22"/>
              <w:szCs w:val="22"/>
            </w:rPr>
          </w:pPr>
          <w:hyperlink w:anchor="_Toc56699282" w:history="1">
            <w:r w:rsidR="00C91BAF" w:rsidRPr="0003136A">
              <w:rPr>
                <w:rStyle w:val="Hyperlink"/>
                <w:rFonts w:ascii="Arial Nova" w:hAnsi="Arial Nova" w:cstheme="minorHAnsi"/>
                <w:noProof/>
              </w:rPr>
              <w:t>5.1.4</w:t>
            </w:r>
            <w:r w:rsidR="00C91BAF">
              <w:rPr>
                <w:rFonts w:eastAsiaTheme="minorEastAsia"/>
                <w:noProof/>
                <w:sz w:val="22"/>
                <w:szCs w:val="22"/>
              </w:rPr>
              <w:tab/>
            </w:r>
            <w:r w:rsidR="00C91BAF" w:rsidRPr="0003136A">
              <w:rPr>
                <w:rStyle w:val="Hyperlink"/>
                <w:rFonts w:cstheme="minorHAnsi"/>
                <w:noProof/>
              </w:rPr>
              <w:t>Reporting</w:t>
            </w:r>
            <w:r w:rsidR="00C91BAF">
              <w:rPr>
                <w:noProof/>
                <w:webHidden/>
              </w:rPr>
              <w:tab/>
            </w:r>
            <w:r w:rsidR="00C91BAF">
              <w:rPr>
                <w:noProof/>
                <w:webHidden/>
              </w:rPr>
              <w:fldChar w:fldCharType="begin"/>
            </w:r>
            <w:r w:rsidR="00C91BAF">
              <w:rPr>
                <w:noProof/>
                <w:webHidden/>
              </w:rPr>
              <w:instrText xml:space="preserve"> PAGEREF _Toc56699282 \h </w:instrText>
            </w:r>
            <w:r w:rsidR="00C91BAF">
              <w:rPr>
                <w:noProof/>
                <w:webHidden/>
              </w:rPr>
            </w:r>
            <w:r w:rsidR="00C91BAF">
              <w:rPr>
                <w:noProof/>
                <w:webHidden/>
              </w:rPr>
              <w:fldChar w:fldCharType="separate"/>
            </w:r>
            <w:r w:rsidR="00C91BAF">
              <w:rPr>
                <w:noProof/>
                <w:webHidden/>
              </w:rPr>
              <w:t>18</w:t>
            </w:r>
            <w:r w:rsidR="00C91BAF">
              <w:rPr>
                <w:noProof/>
                <w:webHidden/>
              </w:rPr>
              <w:fldChar w:fldCharType="end"/>
            </w:r>
          </w:hyperlink>
        </w:p>
        <w:p w14:paraId="0468D3F9" w14:textId="77777777" w:rsidR="00C91BAF" w:rsidRDefault="004F1953">
          <w:pPr>
            <w:pStyle w:val="TOC3"/>
            <w:rPr>
              <w:rFonts w:eastAsiaTheme="minorEastAsia"/>
              <w:noProof/>
              <w:sz w:val="22"/>
              <w:szCs w:val="22"/>
            </w:rPr>
          </w:pPr>
          <w:hyperlink w:anchor="_Toc56699283" w:history="1">
            <w:r w:rsidR="00C91BAF" w:rsidRPr="0003136A">
              <w:rPr>
                <w:rStyle w:val="Hyperlink"/>
                <w:rFonts w:ascii="Arial Nova" w:hAnsi="Arial Nova" w:cstheme="minorHAnsi"/>
                <w:noProof/>
              </w:rPr>
              <w:t>5.1.5</w:t>
            </w:r>
            <w:r w:rsidR="00C91BAF">
              <w:rPr>
                <w:rFonts w:eastAsiaTheme="minorEastAsia"/>
                <w:noProof/>
                <w:sz w:val="22"/>
                <w:szCs w:val="22"/>
              </w:rPr>
              <w:tab/>
            </w:r>
            <w:r w:rsidR="00C91BAF" w:rsidRPr="0003136A">
              <w:rPr>
                <w:rStyle w:val="Hyperlink"/>
                <w:rFonts w:cstheme="minorHAnsi"/>
                <w:noProof/>
              </w:rPr>
              <w:t>Follow Up</w:t>
            </w:r>
            <w:r w:rsidR="00C91BAF">
              <w:rPr>
                <w:noProof/>
                <w:webHidden/>
              </w:rPr>
              <w:tab/>
            </w:r>
            <w:r w:rsidR="00C91BAF">
              <w:rPr>
                <w:noProof/>
                <w:webHidden/>
              </w:rPr>
              <w:fldChar w:fldCharType="begin"/>
            </w:r>
            <w:r w:rsidR="00C91BAF">
              <w:rPr>
                <w:noProof/>
                <w:webHidden/>
              </w:rPr>
              <w:instrText xml:space="preserve"> PAGEREF _Toc56699283 \h </w:instrText>
            </w:r>
            <w:r w:rsidR="00C91BAF">
              <w:rPr>
                <w:noProof/>
                <w:webHidden/>
              </w:rPr>
            </w:r>
            <w:r w:rsidR="00C91BAF">
              <w:rPr>
                <w:noProof/>
                <w:webHidden/>
              </w:rPr>
              <w:fldChar w:fldCharType="separate"/>
            </w:r>
            <w:r w:rsidR="00C91BAF">
              <w:rPr>
                <w:noProof/>
                <w:webHidden/>
              </w:rPr>
              <w:t>20</w:t>
            </w:r>
            <w:r w:rsidR="00C91BAF">
              <w:rPr>
                <w:noProof/>
                <w:webHidden/>
              </w:rPr>
              <w:fldChar w:fldCharType="end"/>
            </w:r>
          </w:hyperlink>
        </w:p>
        <w:p w14:paraId="44989FD8" w14:textId="77777777" w:rsidR="00C91BAF" w:rsidRDefault="004F1953">
          <w:pPr>
            <w:pStyle w:val="TOC3"/>
            <w:rPr>
              <w:rFonts w:eastAsiaTheme="minorEastAsia"/>
              <w:noProof/>
              <w:sz w:val="22"/>
              <w:szCs w:val="22"/>
            </w:rPr>
          </w:pPr>
          <w:hyperlink w:anchor="_Toc56699284" w:history="1">
            <w:r w:rsidR="00C91BAF" w:rsidRPr="0003136A">
              <w:rPr>
                <w:rStyle w:val="Hyperlink"/>
                <w:rFonts w:ascii="Arial Nova" w:hAnsi="Arial Nova" w:cstheme="minorHAnsi"/>
                <w:noProof/>
              </w:rPr>
              <w:t>5.1.6</w:t>
            </w:r>
            <w:r w:rsidR="00C91BAF">
              <w:rPr>
                <w:rFonts w:eastAsiaTheme="minorEastAsia"/>
                <w:noProof/>
                <w:sz w:val="22"/>
                <w:szCs w:val="22"/>
              </w:rPr>
              <w:tab/>
            </w:r>
            <w:r w:rsidR="00C91BAF" w:rsidRPr="0003136A">
              <w:rPr>
                <w:rStyle w:val="Hyperlink"/>
                <w:rFonts w:cstheme="minorHAnsi"/>
                <w:noProof/>
              </w:rPr>
              <w:t>Ongoing Performance Matrix</w:t>
            </w:r>
            <w:r w:rsidR="00C91BAF">
              <w:rPr>
                <w:noProof/>
                <w:webHidden/>
              </w:rPr>
              <w:tab/>
            </w:r>
            <w:r w:rsidR="00C91BAF">
              <w:rPr>
                <w:noProof/>
                <w:webHidden/>
              </w:rPr>
              <w:fldChar w:fldCharType="begin"/>
            </w:r>
            <w:r w:rsidR="00C91BAF">
              <w:rPr>
                <w:noProof/>
                <w:webHidden/>
              </w:rPr>
              <w:instrText xml:space="preserve"> PAGEREF _Toc56699284 \h </w:instrText>
            </w:r>
            <w:r w:rsidR="00C91BAF">
              <w:rPr>
                <w:noProof/>
                <w:webHidden/>
              </w:rPr>
            </w:r>
            <w:r w:rsidR="00C91BAF">
              <w:rPr>
                <w:noProof/>
                <w:webHidden/>
              </w:rPr>
              <w:fldChar w:fldCharType="separate"/>
            </w:r>
            <w:r w:rsidR="00C91BAF">
              <w:rPr>
                <w:noProof/>
                <w:webHidden/>
              </w:rPr>
              <w:t>21</w:t>
            </w:r>
            <w:r w:rsidR="00C91BAF">
              <w:rPr>
                <w:noProof/>
                <w:webHidden/>
              </w:rPr>
              <w:fldChar w:fldCharType="end"/>
            </w:r>
          </w:hyperlink>
        </w:p>
        <w:p w14:paraId="2E38F7A3" w14:textId="77777777" w:rsidR="00C91BAF" w:rsidRDefault="004F1953">
          <w:pPr>
            <w:pStyle w:val="TOC2"/>
            <w:rPr>
              <w:rFonts w:eastAsiaTheme="minorEastAsia"/>
              <w:noProof/>
              <w:sz w:val="22"/>
              <w:szCs w:val="22"/>
            </w:rPr>
          </w:pPr>
          <w:hyperlink w:anchor="_Toc56699285" w:history="1">
            <w:r w:rsidR="00C91BAF" w:rsidRPr="0003136A">
              <w:rPr>
                <w:rStyle w:val="Hyperlink"/>
                <w:rFonts w:cstheme="minorHAnsi"/>
                <w:b/>
                <w:bCs/>
                <w:noProof/>
              </w:rPr>
              <w:t>5.2</w:t>
            </w:r>
            <w:r w:rsidR="00C91BAF">
              <w:rPr>
                <w:rFonts w:eastAsiaTheme="minorEastAsia"/>
                <w:noProof/>
                <w:sz w:val="22"/>
                <w:szCs w:val="22"/>
              </w:rPr>
              <w:tab/>
            </w:r>
            <w:r w:rsidR="00C91BAF" w:rsidRPr="0003136A">
              <w:rPr>
                <w:rStyle w:val="Hyperlink"/>
                <w:rFonts w:cstheme="minorHAnsi"/>
                <w:b/>
                <w:bCs/>
                <w:noProof/>
              </w:rPr>
              <w:t>Periodic Self-Assessment</w:t>
            </w:r>
            <w:r w:rsidR="00C91BAF">
              <w:rPr>
                <w:noProof/>
                <w:webHidden/>
              </w:rPr>
              <w:tab/>
            </w:r>
            <w:r w:rsidR="00C91BAF">
              <w:rPr>
                <w:noProof/>
                <w:webHidden/>
              </w:rPr>
              <w:fldChar w:fldCharType="begin"/>
            </w:r>
            <w:r w:rsidR="00C91BAF">
              <w:rPr>
                <w:noProof/>
                <w:webHidden/>
              </w:rPr>
              <w:instrText xml:space="preserve"> PAGEREF _Toc56699285 \h </w:instrText>
            </w:r>
            <w:r w:rsidR="00C91BAF">
              <w:rPr>
                <w:noProof/>
                <w:webHidden/>
              </w:rPr>
            </w:r>
            <w:r w:rsidR="00C91BAF">
              <w:rPr>
                <w:noProof/>
                <w:webHidden/>
              </w:rPr>
              <w:fldChar w:fldCharType="separate"/>
            </w:r>
            <w:r w:rsidR="00C91BAF">
              <w:rPr>
                <w:noProof/>
                <w:webHidden/>
              </w:rPr>
              <w:t>22</w:t>
            </w:r>
            <w:r w:rsidR="00C91BAF">
              <w:rPr>
                <w:noProof/>
                <w:webHidden/>
              </w:rPr>
              <w:fldChar w:fldCharType="end"/>
            </w:r>
          </w:hyperlink>
        </w:p>
        <w:p w14:paraId="5A80FDB5" w14:textId="77777777" w:rsidR="00C91BAF" w:rsidRDefault="004F1953">
          <w:pPr>
            <w:pStyle w:val="TOC1"/>
            <w:tabs>
              <w:tab w:val="left" w:pos="426"/>
              <w:tab w:val="right" w:leader="dot" w:pos="9350"/>
            </w:tabs>
            <w:rPr>
              <w:rFonts w:eastAsiaTheme="minorEastAsia"/>
              <w:noProof/>
              <w:sz w:val="22"/>
              <w:szCs w:val="22"/>
            </w:rPr>
          </w:pPr>
          <w:hyperlink w:anchor="_Toc56699286" w:history="1">
            <w:r w:rsidR="00C91BAF" w:rsidRPr="0003136A">
              <w:rPr>
                <w:rStyle w:val="Hyperlink"/>
                <w:rFonts w:cstheme="minorHAnsi"/>
                <w:b/>
                <w:bCs/>
                <w:noProof/>
              </w:rPr>
              <w:t>6</w:t>
            </w:r>
            <w:r w:rsidR="00C91BAF">
              <w:rPr>
                <w:rFonts w:eastAsiaTheme="minorEastAsia"/>
                <w:noProof/>
                <w:sz w:val="22"/>
                <w:szCs w:val="22"/>
              </w:rPr>
              <w:tab/>
            </w:r>
            <w:r w:rsidR="00C91BAF" w:rsidRPr="0003136A">
              <w:rPr>
                <w:rStyle w:val="Hyperlink"/>
                <w:rFonts w:cstheme="minorHAnsi"/>
                <w:b/>
                <w:bCs/>
                <w:noProof/>
              </w:rPr>
              <w:t>Internal Auditor General Office Quality Assessment</w:t>
            </w:r>
            <w:r w:rsidR="00C91BAF">
              <w:rPr>
                <w:noProof/>
                <w:webHidden/>
              </w:rPr>
              <w:tab/>
            </w:r>
            <w:r w:rsidR="00C91BAF">
              <w:rPr>
                <w:noProof/>
                <w:webHidden/>
              </w:rPr>
              <w:fldChar w:fldCharType="begin"/>
            </w:r>
            <w:r w:rsidR="00C91BAF">
              <w:rPr>
                <w:noProof/>
                <w:webHidden/>
              </w:rPr>
              <w:instrText xml:space="preserve"> PAGEREF _Toc56699286 \h </w:instrText>
            </w:r>
            <w:r w:rsidR="00C91BAF">
              <w:rPr>
                <w:noProof/>
                <w:webHidden/>
              </w:rPr>
            </w:r>
            <w:r w:rsidR="00C91BAF">
              <w:rPr>
                <w:noProof/>
                <w:webHidden/>
              </w:rPr>
              <w:fldChar w:fldCharType="separate"/>
            </w:r>
            <w:r w:rsidR="00C91BAF">
              <w:rPr>
                <w:noProof/>
                <w:webHidden/>
              </w:rPr>
              <w:t>24</w:t>
            </w:r>
            <w:r w:rsidR="00C91BAF">
              <w:rPr>
                <w:noProof/>
                <w:webHidden/>
              </w:rPr>
              <w:fldChar w:fldCharType="end"/>
            </w:r>
          </w:hyperlink>
        </w:p>
        <w:p w14:paraId="2191EC43" w14:textId="77777777" w:rsidR="00C91BAF" w:rsidRDefault="004F1953">
          <w:pPr>
            <w:pStyle w:val="TOC2"/>
            <w:rPr>
              <w:rFonts w:eastAsiaTheme="minorEastAsia"/>
              <w:noProof/>
              <w:sz w:val="22"/>
              <w:szCs w:val="22"/>
            </w:rPr>
          </w:pPr>
          <w:hyperlink w:anchor="_Toc56699287" w:history="1">
            <w:r w:rsidR="00C91BAF" w:rsidRPr="0003136A">
              <w:rPr>
                <w:rStyle w:val="Hyperlink"/>
                <w:rFonts w:cstheme="minorHAnsi"/>
                <w:b/>
                <w:bCs/>
                <w:noProof/>
              </w:rPr>
              <w:t>6.1</w:t>
            </w:r>
            <w:r w:rsidR="00C91BAF">
              <w:rPr>
                <w:rFonts w:eastAsiaTheme="minorEastAsia"/>
                <w:noProof/>
                <w:sz w:val="22"/>
                <w:szCs w:val="22"/>
              </w:rPr>
              <w:tab/>
            </w:r>
            <w:r w:rsidR="00C91BAF" w:rsidRPr="0003136A">
              <w:rPr>
                <w:rStyle w:val="Hyperlink"/>
                <w:rFonts w:cstheme="minorHAnsi"/>
                <w:b/>
                <w:bCs/>
                <w:noProof/>
              </w:rPr>
              <w:t>Internal Quality Assessment Office of IAG</w:t>
            </w:r>
            <w:r w:rsidR="00C91BAF">
              <w:rPr>
                <w:noProof/>
                <w:webHidden/>
              </w:rPr>
              <w:tab/>
            </w:r>
            <w:r w:rsidR="00C91BAF">
              <w:rPr>
                <w:noProof/>
                <w:webHidden/>
              </w:rPr>
              <w:fldChar w:fldCharType="begin"/>
            </w:r>
            <w:r w:rsidR="00C91BAF">
              <w:rPr>
                <w:noProof/>
                <w:webHidden/>
              </w:rPr>
              <w:instrText xml:space="preserve"> PAGEREF _Toc56699287 \h </w:instrText>
            </w:r>
            <w:r w:rsidR="00C91BAF">
              <w:rPr>
                <w:noProof/>
                <w:webHidden/>
              </w:rPr>
            </w:r>
            <w:r w:rsidR="00C91BAF">
              <w:rPr>
                <w:noProof/>
                <w:webHidden/>
              </w:rPr>
              <w:fldChar w:fldCharType="separate"/>
            </w:r>
            <w:r w:rsidR="00C91BAF">
              <w:rPr>
                <w:noProof/>
                <w:webHidden/>
              </w:rPr>
              <w:t>24</w:t>
            </w:r>
            <w:r w:rsidR="00C91BAF">
              <w:rPr>
                <w:noProof/>
                <w:webHidden/>
              </w:rPr>
              <w:fldChar w:fldCharType="end"/>
            </w:r>
          </w:hyperlink>
        </w:p>
        <w:p w14:paraId="76218234" w14:textId="77777777" w:rsidR="00C91BAF" w:rsidRDefault="004F1953">
          <w:pPr>
            <w:pStyle w:val="TOC2"/>
            <w:rPr>
              <w:rFonts w:eastAsiaTheme="minorEastAsia"/>
              <w:noProof/>
              <w:sz w:val="22"/>
              <w:szCs w:val="22"/>
            </w:rPr>
          </w:pPr>
          <w:hyperlink w:anchor="_Toc56699288" w:history="1">
            <w:r w:rsidR="00C91BAF" w:rsidRPr="0003136A">
              <w:rPr>
                <w:rStyle w:val="Hyperlink"/>
                <w:rFonts w:cstheme="minorHAnsi"/>
                <w:b/>
                <w:bCs/>
                <w:noProof/>
              </w:rPr>
              <w:t>6.2</w:t>
            </w:r>
            <w:r w:rsidR="00C91BAF">
              <w:rPr>
                <w:rFonts w:eastAsiaTheme="minorEastAsia"/>
                <w:noProof/>
                <w:sz w:val="22"/>
                <w:szCs w:val="22"/>
              </w:rPr>
              <w:tab/>
            </w:r>
            <w:r w:rsidR="00C91BAF" w:rsidRPr="0003136A">
              <w:rPr>
                <w:rStyle w:val="Hyperlink"/>
                <w:rFonts w:cstheme="minorHAnsi"/>
                <w:b/>
                <w:bCs/>
                <w:noProof/>
              </w:rPr>
              <w:t>Periodic Quality Assessment performed by IAG</w:t>
            </w:r>
            <w:r w:rsidR="00C91BAF">
              <w:rPr>
                <w:noProof/>
                <w:webHidden/>
              </w:rPr>
              <w:tab/>
            </w:r>
            <w:r w:rsidR="00C91BAF">
              <w:rPr>
                <w:noProof/>
                <w:webHidden/>
              </w:rPr>
              <w:fldChar w:fldCharType="begin"/>
            </w:r>
            <w:r w:rsidR="00C91BAF">
              <w:rPr>
                <w:noProof/>
                <w:webHidden/>
              </w:rPr>
              <w:instrText xml:space="preserve"> PAGEREF _Toc56699288 \h </w:instrText>
            </w:r>
            <w:r w:rsidR="00C91BAF">
              <w:rPr>
                <w:noProof/>
                <w:webHidden/>
              </w:rPr>
            </w:r>
            <w:r w:rsidR="00C91BAF">
              <w:rPr>
                <w:noProof/>
                <w:webHidden/>
              </w:rPr>
              <w:fldChar w:fldCharType="separate"/>
            </w:r>
            <w:r w:rsidR="00C91BAF">
              <w:rPr>
                <w:noProof/>
                <w:webHidden/>
              </w:rPr>
              <w:t>26</w:t>
            </w:r>
            <w:r w:rsidR="00C91BAF">
              <w:rPr>
                <w:noProof/>
                <w:webHidden/>
              </w:rPr>
              <w:fldChar w:fldCharType="end"/>
            </w:r>
          </w:hyperlink>
        </w:p>
        <w:p w14:paraId="7E8D0A1C" w14:textId="77777777" w:rsidR="00C91BAF" w:rsidRDefault="004F1953">
          <w:pPr>
            <w:pStyle w:val="TOC1"/>
            <w:tabs>
              <w:tab w:val="left" w:pos="426"/>
              <w:tab w:val="right" w:leader="dot" w:pos="9350"/>
            </w:tabs>
            <w:rPr>
              <w:rFonts w:eastAsiaTheme="minorEastAsia"/>
              <w:noProof/>
              <w:sz w:val="22"/>
              <w:szCs w:val="22"/>
            </w:rPr>
          </w:pPr>
          <w:hyperlink w:anchor="_Toc56699289" w:history="1">
            <w:r w:rsidR="00C91BAF" w:rsidRPr="0003136A">
              <w:rPr>
                <w:rStyle w:val="Hyperlink"/>
                <w:rFonts w:cstheme="minorHAnsi"/>
                <w:b/>
                <w:bCs/>
                <w:noProof/>
              </w:rPr>
              <w:t>7</w:t>
            </w:r>
            <w:r w:rsidR="00C91BAF">
              <w:rPr>
                <w:rFonts w:eastAsiaTheme="minorEastAsia"/>
                <w:noProof/>
                <w:sz w:val="22"/>
                <w:szCs w:val="22"/>
              </w:rPr>
              <w:tab/>
            </w:r>
            <w:r w:rsidR="00C91BAF" w:rsidRPr="0003136A">
              <w:rPr>
                <w:rStyle w:val="Hyperlink"/>
                <w:rFonts w:cstheme="minorHAnsi"/>
                <w:b/>
                <w:bCs/>
                <w:noProof/>
              </w:rPr>
              <w:t>External Quality Assessment</w:t>
            </w:r>
            <w:r w:rsidR="00C91BAF">
              <w:rPr>
                <w:noProof/>
                <w:webHidden/>
              </w:rPr>
              <w:tab/>
            </w:r>
            <w:r w:rsidR="00C91BAF">
              <w:rPr>
                <w:noProof/>
                <w:webHidden/>
              </w:rPr>
              <w:fldChar w:fldCharType="begin"/>
            </w:r>
            <w:r w:rsidR="00C91BAF">
              <w:rPr>
                <w:noProof/>
                <w:webHidden/>
              </w:rPr>
              <w:instrText xml:space="preserve"> PAGEREF _Toc56699289 \h </w:instrText>
            </w:r>
            <w:r w:rsidR="00C91BAF">
              <w:rPr>
                <w:noProof/>
                <w:webHidden/>
              </w:rPr>
            </w:r>
            <w:r w:rsidR="00C91BAF">
              <w:rPr>
                <w:noProof/>
                <w:webHidden/>
              </w:rPr>
              <w:fldChar w:fldCharType="separate"/>
            </w:r>
            <w:r w:rsidR="00C91BAF">
              <w:rPr>
                <w:noProof/>
                <w:webHidden/>
              </w:rPr>
              <w:t>27</w:t>
            </w:r>
            <w:r w:rsidR="00C91BAF">
              <w:rPr>
                <w:noProof/>
                <w:webHidden/>
              </w:rPr>
              <w:fldChar w:fldCharType="end"/>
            </w:r>
          </w:hyperlink>
        </w:p>
        <w:p w14:paraId="03C9D2E1" w14:textId="77777777" w:rsidR="00C91BAF" w:rsidRDefault="004F1953">
          <w:pPr>
            <w:pStyle w:val="TOC2"/>
            <w:rPr>
              <w:rFonts w:eastAsiaTheme="minorEastAsia"/>
              <w:noProof/>
              <w:sz w:val="22"/>
              <w:szCs w:val="22"/>
            </w:rPr>
          </w:pPr>
          <w:hyperlink w:anchor="_Toc56699290" w:history="1">
            <w:r w:rsidR="00C91BAF" w:rsidRPr="0003136A">
              <w:rPr>
                <w:rStyle w:val="Hyperlink"/>
                <w:rFonts w:cstheme="minorHAnsi"/>
                <w:b/>
                <w:bCs/>
                <w:noProof/>
              </w:rPr>
              <w:t>7.1</w:t>
            </w:r>
            <w:r w:rsidR="00C91BAF">
              <w:rPr>
                <w:rFonts w:eastAsiaTheme="minorEastAsia"/>
                <w:noProof/>
                <w:sz w:val="22"/>
                <w:szCs w:val="22"/>
              </w:rPr>
              <w:tab/>
            </w:r>
            <w:r w:rsidR="00C91BAF" w:rsidRPr="0003136A">
              <w:rPr>
                <w:rStyle w:val="Hyperlink"/>
                <w:rFonts w:cstheme="minorHAnsi"/>
                <w:b/>
                <w:bCs/>
                <w:noProof/>
              </w:rPr>
              <w:t>Self-Assessment with Independent Validation</w:t>
            </w:r>
            <w:r w:rsidR="00C91BAF">
              <w:rPr>
                <w:noProof/>
                <w:webHidden/>
              </w:rPr>
              <w:tab/>
            </w:r>
            <w:r w:rsidR="00C91BAF">
              <w:rPr>
                <w:noProof/>
                <w:webHidden/>
              </w:rPr>
              <w:fldChar w:fldCharType="begin"/>
            </w:r>
            <w:r w:rsidR="00C91BAF">
              <w:rPr>
                <w:noProof/>
                <w:webHidden/>
              </w:rPr>
              <w:instrText xml:space="preserve"> PAGEREF _Toc56699290 \h </w:instrText>
            </w:r>
            <w:r w:rsidR="00C91BAF">
              <w:rPr>
                <w:noProof/>
                <w:webHidden/>
              </w:rPr>
            </w:r>
            <w:r w:rsidR="00C91BAF">
              <w:rPr>
                <w:noProof/>
                <w:webHidden/>
              </w:rPr>
              <w:fldChar w:fldCharType="separate"/>
            </w:r>
            <w:r w:rsidR="00C91BAF">
              <w:rPr>
                <w:noProof/>
                <w:webHidden/>
              </w:rPr>
              <w:t>27</w:t>
            </w:r>
            <w:r w:rsidR="00C91BAF">
              <w:rPr>
                <w:noProof/>
                <w:webHidden/>
              </w:rPr>
              <w:fldChar w:fldCharType="end"/>
            </w:r>
          </w:hyperlink>
        </w:p>
        <w:p w14:paraId="70ABBB35" w14:textId="77777777" w:rsidR="00C91BAF" w:rsidRDefault="004F1953">
          <w:pPr>
            <w:pStyle w:val="TOC2"/>
            <w:rPr>
              <w:rFonts w:eastAsiaTheme="minorEastAsia"/>
              <w:noProof/>
              <w:sz w:val="22"/>
              <w:szCs w:val="22"/>
            </w:rPr>
          </w:pPr>
          <w:hyperlink w:anchor="_Toc56699291" w:history="1">
            <w:r w:rsidR="00C91BAF" w:rsidRPr="0003136A">
              <w:rPr>
                <w:rStyle w:val="Hyperlink"/>
                <w:rFonts w:cstheme="minorHAnsi"/>
                <w:b/>
                <w:bCs/>
                <w:noProof/>
              </w:rPr>
              <w:t>7.2</w:t>
            </w:r>
            <w:r w:rsidR="00C91BAF">
              <w:rPr>
                <w:rFonts w:eastAsiaTheme="minorEastAsia"/>
                <w:noProof/>
                <w:sz w:val="22"/>
                <w:szCs w:val="22"/>
              </w:rPr>
              <w:tab/>
            </w:r>
            <w:r w:rsidR="00C91BAF" w:rsidRPr="0003136A">
              <w:rPr>
                <w:rStyle w:val="Hyperlink"/>
                <w:rFonts w:cstheme="minorHAnsi"/>
                <w:b/>
                <w:bCs/>
                <w:noProof/>
              </w:rPr>
              <w:t>Full External Assessment</w:t>
            </w:r>
            <w:r w:rsidR="00C91BAF">
              <w:rPr>
                <w:noProof/>
                <w:webHidden/>
              </w:rPr>
              <w:tab/>
            </w:r>
            <w:r w:rsidR="00C91BAF">
              <w:rPr>
                <w:noProof/>
                <w:webHidden/>
              </w:rPr>
              <w:fldChar w:fldCharType="begin"/>
            </w:r>
            <w:r w:rsidR="00C91BAF">
              <w:rPr>
                <w:noProof/>
                <w:webHidden/>
              </w:rPr>
              <w:instrText xml:space="preserve"> PAGEREF _Toc56699291 \h </w:instrText>
            </w:r>
            <w:r w:rsidR="00C91BAF">
              <w:rPr>
                <w:noProof/>
                <w:webHidden/>
              </w:rPr>
            </w:r>
            <w:r w:rsidR="00C91BAF">
              <w:rPr>
                <w:noProof/>
                <w:webHidden/>
              </w:rPr>
              <w:fldChar w:fldCharType="separate"/>
            </w:r>
            <w:r w:rsidR="00C91BAF">
              <w:rPr>
                <w:noProof/>
                <w:webHidden/>
              </w:rPr>
              <w:t>29</w:t>
            </w:r>
            <w:r w:rsidR="00C91BAF">
              <w:rPr>
                <w:noProof/>
                <w:webHidden/>
              </w:rPr>
              <w:fldChar w:fldCharType="end"/>
            </w:r>
          </w:hyperlink>
        </w:p>
        <w:p w14:paraId="0739C64F" w14:textId="77777777" w:rsidR="00C91BAF" w:rsidRDefault="004F1953">
          <w:pPr>
            <w:pStyle w:val="TOC1"/>
            <w:tabs>
              <w:tab w:val="left" w:pos="426"/>
              <w:tab w:val="right" w:leader="dot" w:pos="9350"/>
            </w:tabs>
            <w:rPr>
              <w:rFonts w:eastAsiaTheme="minorEastAsia"/>
              <w:noProof/>
              <w:sz w:val="22"/>
              <w:szCs w:val="22"/>
            </w:rPr>
          </w:pPr>
          <w:hyperlink w:anchor="_Toc56699292" w:history="1">
            <w:r w:rsidR="00C91BAF" w:rsidRPr="0003136A">
              <w:rPr>
                <w:rStyle w:val="Hyperlink"/>
                <w:rFonts w:cstheme="minorHAnsi"/>
                <w:b/>
                <w:bCs/>
                <w:noProof/>
              </w:rPr>
              <w:t>8</w:t>
            </w:r>
            <w:r w:rsidR="00C91BAF">
              <w:rPr>
                <w:rFonts w:eastAsiaTheme="minorEastAsia"/>
                <w:noProof/>
                <w:sz w:val="22"/>
                <w:szCs w:val="22"/>
              </w:rPr>
              <w:tab/>
            </w:r>
            <w:r w:rsidR="00C91BAF" w:rsidRPr="0003136A">
              <w:rPr>
                <w:rStyle w:val="Hyperlink"/>
                <w:rFonts w:cstheme="minorHAnsi"/>
                <w:b/>
                <w:bCs/>
                <w:noProof/>
              </w:rPr>
              <w:t>Monitoring and Follow Ups</w:t>
            </w:r>
            <w:r w:rsidR="00C91BAF">
              <w:rPr>
                <w:noProof/>
                <w:webHidden/>
              </w:rPr>
              <w:tab/>
            </w:r>
            <w:r w:rsidR="00C91BAF">
              <w:rPr>
                <w:noProof/>
                <w:webHidden/>
              </w:rPr>
              <w:fldChar w:fldCharType="begin"/>
            </w:r>
            <w:r w:rsidR="00C91BAF">
              <w:rPr>
                <w:noProof/>
                <w:webHidden/>
              </w:rPr>
              <w:instrText xml:space="preserve"> PAGEREF _Toc56699292 \h </w:instrText>
            </w:r>
            <w:r w:rsidR="00C91BAF">
              <w:rPr>
                <w:noProof/>
                <w:webHidden/>
              </w:rPr>
            </w:r>
            <w:r w:rsidR="00C91BAF">
              <w:rPr>
                <w:noProof/>
                <w:webHidden/>
              </w:rPr>
              <w:fldChar w:fldCharType="separate"/>
            </w:r>
            <w:r w:rsidR="00C91BAF">
              <w:rPr>
                <w:noProof/>
                <w:webHidden/>
              </w:rPr>
              <w:t>30</w:t>
            </w:r>
            <w:r w:rsidR="00C91BAF">
              <w:rPr>
                <w:noProof/>
                <w:webHidden/>
              </w:rPr>
              <w:fldChar w:fldCharType="end"/>
            </w:r>
          </w:hyperlink>
        </w:p>
        <w:p w14:paraId="4E798776" w14:textId="77777777" w:rsidR="00C91BAF" w:rsidRDefault="004F1953">
          <w:pPr>
            <w:pStyle w:val="TOC1"/>
            <w:tabs>
              <w:tab w:val="left" w:pos="426"/>
              <w:tab w:val="right" w:leader="dot" w:pos="9350"/>
            </w:tabs>
            <w:rPr>
              <w:rFonts w:eastAsiaTheme="minorEastAsia"/>
              <w:noProof/>
              <w:sz w:val="22"/>
              <w:szCs w:val="22"/>
            </w:rPr>
          </w:pPr>
          <w:hyperlink w:anchor="_Toc56699293" w:history="1">
            <w:r w:rsidR="00C91BAF" w:rsidRPr="0003136A">
              <w:rPr>
                <w:rStyle w:val="Hyperlink"/>
                <w:rFonts w:cstheme="minorHAnsi"/>
                <w:b/>
                <w:bCs/>
                <w:noProof/>
              </w:rPr>
              <w:t>9</w:t>
            </w:r>
            <w:r w:rsidR="00C91BAF">
              <w:rPr>
                <w:rFonts w:eastAsiaTheme="minorEastAsia"/>
                <w:noProof/>
                <w:sz w:val="22"/>
                <w:szCs w:val="22"/>
              </w:rPr>
              <w:tab/>
            </w:r>
            <w:r w:rsidR="00C91BAF" w:rsidRPr="0003136A">
              <w:rPr>
                <w:rStyle w:val="Hyperlink"/>
                <w:rFonts w:cstheme="minorHAnsi"/>
                <w:b/>
                <w:bCs/>
                <w:noProof/>
              </w:rPr>
              <w:t>Annexures</w:t>
            </w:r>
            <w:r w:rsidR="00C91BAF">
              <w:rPr>
                <w:noProof/>
                <w:webHidden/>
              </w:rPr>
              <w:tab/>
            </w:r>
            <w:r w:rsidR="00C91BAF">
              <w:rPr>
                <w:noProof/>
                <w:webHidden/>
              </w:rPr>
              <w:fldChar w:fldCharType="begin"/>
            </w:r>
            <w:r w:rsidR="00C91BAF">
              <w:rPr>
                <w:noProof/>
                <w:webHidden/>
              </w:rPr>
              <w:instrText xml:space="preserve"> PAGEREF _Toc56699293 \h </w:instrText>
            </w:r>
            <w:r w:rsidR="00C91BAF">
              <w:rPr>
                <w:noProof/>
                <w:webHidden/>
              </w:rPr>
            </w:r>
            <w:r w:rsidR="00C91BAF">
              <w:rPr>
                <w:noProof/>
                <w:webHidden/>
              </w:rPr>
              <w:fldChar w:fldCharType="separate"/>
            </w:r>
            <w:r w:rsidR="00C91BAF">
              <w:rPr>
                <w:noProof/>
                <w:webHidden/>
              </w:rPr>
              <w:t>31</w:t>
            </w:r>
            <w:r w:rsidR="00C91BAF">
              <w:rPr>
                <w:noProof/>
                <w:webHidden/>
              </w:rPr>
              <w:fldChar w:fldCharType="end"/>
            </w:r>
          </w:hyperlink>
        </w:p>
        <w:p w14:paraId="274E8DA4" w14:textId="77777777" w:rsidR="00C91BAF" w:rsidRDefault="004F1953">
          <w:pPr>
            <w:pStyle w:val="TOC2"/>
            <w:rPr>
              <w:rFonts w:eastAsiaTheme="minorEastAsia"/>
              <w:noProof/>
              <w:sz w:val="22"/>
              <w:szCs w:val="22"/>
            </w:rPr>
          </w:pPr>
          <w:hyperlink w:anchor="_Toc56699294" w:history="1">
            <w:r w:rsidR="00C91BAF" w:rsidRPr="0003136A">
              <w:rPr>
                <w:rStyle w:val="Hyperlink"/>
                <w:rFonts w:cstheme="minorHAnsi"/>
                <w:b/>
                <w:bCs/>
                <w:noProof/>
              </w:rPr>
              <w:t>9.1</w:t>
            </w:r>
            <w:r w:rsidR="00C91BAF">
              <w:rPr>
                <w:rFonts w:eastAsiaTheme="minorEastAsia"/>
                <w:noProof/>
                <w:sz w:val="22"/>
                <w:szCs w:val="22"/>
              </w:rPr>
              <w:tab/>
            </w:r>
            <w:r w:rsidR="00C91BAF" w:rsidRPr="0003136A">
              <w:rPr>
                <w:rStyle w:val="Hyperlink"/>
                <w:rFonts w:cstheme="minorHAnsi"/>
                <w:b/>
                <w:bCs/>
                <w:noProof/>
              </w:rPr>
              <w:t>On Going Monitoring</w:t>
            </w:r>
            <w:r w:rsidR="00C91BAF">
              <w:rPr>
                <w:noProof/>
                <w:webHidden/>
              </w:rPr>
              <w:tab/>
            </w:r>
            <w:r w:rsidR="00C91BAF">
              <w:rPr>
                <w:noProof/>
                <w:webHidden/>
              </w:rPr>
              <w:fldChar w:fldCharType="begin"/>
            </w:r>
            <w:r w:rsidR="00C91BAF">
              <w:rPr>
                <w:noProof/>
                <w:webHidden/>
              </w:rPr>
              <w:instrText xml:space="preserve"> PAGEREF _Toc56699294 \h </w:instrText>
            </w:r>
            <w:r w:rsidR="00C91BAF">
              <w:rPr>
                <w:noProof/>
                <w:webHidden/>
              </w:rPr>
            </w:r>
            <w:r w:rsidR="00C91BAF">
              <w:rPr>
                <w:noProof/>
                <w:webHidden/>
              </w:rPr>
              <w:fldChar w:fldCharType="separate"/>
            </w:r>
            <w:r w:rsidR="00C91BAF">
              <w:rPr>
                <w:noProof/>
                <w:webHidden/>
              </w:rPr>
              <w:t>31</w:t>
            </w:r>
            <w:r w:rsidR="00C91BAF">
              <w:rPr>
                <w:noProof/>
                <w:webHidden/>
              </w:rPr>
              <w:fldChar w:fldCharType="end"/>
            </w:r>
          </w:hyperlink>
        </w:p>
        <w:p w14:paraId="0B9C82E8" w14:textId="77777777" w:rsidR="00C91BAF" w:rsidRDefault="004F1953">
          <w:pPr>
            <w:pStyle w:val="TOC3"/>
            <w:rPr>
              <w:rFonts w:eastAsiaTheme="minorEastAsia"/>
              <w:noProof/>
              <w:sz w:val="22"/>
              <w:szCs w:val="22"/>
            </w:rPr>
          </w:pPr>
          <w:hyperlink w:anchor="_Toc56699295" w:history="1">
            <w:r w:rsidR="00C91BAF" w:rsidRPr="0003136A">
              <w:rPr>
                <w:rStyle w:val="Hyperlink"/>
                <w:rFonts w:ascii="Arial Nova" w:hAnsi="Arial Nova" w:cstheme="minorHAnsi"/>
                <w:noProof/>
              </w:rPr>
              <w:t>9.1.1</w:t>
            </w:r>
            <w:r w:rsidR="00C91BAF">
              <w:rPr>
                <w:rFonts w:eastAsiaTheme="minorEastAsia"/>
                <w:noProof/>
                <w:sz w:val="22"/>
                <w:szCs w:val="22"/>
              </w:rPr>
              <w:tab/>
            </w:r>
            <w:r w:rsidR="00C91BAF" w:rsidRPr="0003136A">
              <w:rPr>
                <w:rStyle w:val="Hyperlink"/>
                <w:rFonts w:cstheme="minorHAnsi"/>
                <w:noProof/>
              </w:rPr>
              <w:t>Annexure A: Annual Audit Planning QA Template</w:t>
            </w:r>
            <w:r w:rsidR="00C91BAF">
              <w:rPr>
                <w:noProof/>
                <w:webHidden/>
              </w:rPr>
              <w:tab/>
            </w:r>
            <w:r w:rsidR="00C91BAF">
              <w:rPr>
                <w:noProof/>
                <w:webHidden/>
              </w:rPr>
              <w:fldChar w:fldCharType="begin"/>
            </w:r>
            <w:r w:rsidR="00C91BAF">
              <w:rPr>
                <w:noProof/>
                <w:webHidden/>
              </w:rPr>
              <w:instrText xml:space="preserve"> PAGEREF _Toc56699295 \h </w:instrText>
            </w:r>
            <w:r w:rsidR="00C91BAF">
              <w:rPr>
                <w:noProof/>
                <w:webHidden/>
              </w:rPr>
            </w:r>
            <w:r w:rsidR="00C91BAF">
              <w:rPr>
                <w:noProof/>
                <w:webHidden/>
              </w:rPr>
              <w:fldChar w:fldCharType="separate"/>
            </w:r>
            <w:r w:rsidR="00C91BAF">
              <w:rPr>
                <w:noProof/>
                <w:webHidden/>
              </w:rPr>
              <w:t>31</w:t>
            </w:r>
            <w:r w:rsidR="00C91BAF">
              <w:rPr>
                <w:noProof/>
                <w:webHidden/>
              </w:rPr>
              <w:fldChar w:fldCharType="end"/>
            </w:r>
          </w:hyperlink>
        </w:p>
        <w:p w14:paraId="0E56A5D9" w14:textId="77777777" w:rsidR="00C91BAF" w:rsidRDefault="004F1953">
          <w:pPr>
            <w:pStyle w:val="TOC3"/>
            <w:rPr>
              <w:rFonts w:eastAsiaTheme="minorEastAsia"/>
              <w:noProof/>
              <w:sz w:val="22"/>
              <w:szCs w:val="22"/>
            </w:rPr>
          </w:pPr>
          <w:hyperlink w:anchor="_Toc56699296" w:history="1">
            <w:r w:rsidR="00C91BAF" w:rsidRPr="0003136A">
              <w:rPr>
                <w:rStyle w:val="Hyperlink"/>
                <w:rFonts w:ascii="Arial Nova" w:hAnsi="Arial Nova" w:cstheme="minorHAnsi"/>
                <w:noProof/>
              </w:rPr>
              <w:t>9.1.2</w:t>
            </w:r>
            <w:r w:rsidR="00C91BAF">
              <w:rPr>
                <w:rFonts w:eastAsiaTheme="minorEastAsia"/>
                <w:noProof/>
                <w:sz w:val="22"/>
                <w:szCs w:val="22"/>
              </w:rPr>
              <w:tab/>
            </w:r>
            <w:r w:rsidR="00C91BAF" w:rsidRPr="0003136A">
              <w:rPr>
                <w:rStyle w:val="Hyperlink"/>
                <w:rFonts w:cstheme="minorHAnsi"/>
                <w:noProof/>
              </w:rPr>
              <w:t>Annexure B: Engagement QA Template</w:t>
            </w:r>
            <w:r w:rsidR="00C91BAF">
              <w:rPr>
                <w:noProof/>
                <w:webHidden/>
              </w:rPr>
              <w:tab/>
            </w:r>
            <w:r w:rsidR="00C91BAF">
              <w:rPr>
                <w:noProof/>
                <w:webHidden/>
              </w:rPr>
              <w:fldChar w:fldCharType="begin"/>
            </w:r>
            <w:r w:rsidR="00C91BAF">
              <w:rPr>
                <w:noProof/>
                <w:webHidden/>
              </w:rPr>
              <w:instrText xml:space="preserve"> PAGEREF _Toc56699296 \h </w:instrText>
            </w:r>
            <w:r w:rsidR="00C91BAF">
              <w:rPr>
                <w:noProof/>
                <w:webHidden/>
              </w:rPr>
            </w:r>
            <w:r w:rsidR="00C91BAF">
              <w:rPr>
                <w:noProof/>
                <w:webHidden/>
              </w:rPr>
              <w:fldChar w:fldCharType="separate"/>
            </w:r>
            <w:r w:rsidR="00C91BAF">
              <w:rPr>
                <w:noProof/>
                <w:webHidden/>
              </w:rPr>
              <w:t>33</w:t>
            </w:r>
            <w:r w:rsidR="00C91BAF">
              <w:rPr>
                <w:noProof/>
                <w:webHidden/>
              </w:rPr>
              <w:fldChar w:fldCharType="end"/>
            </w:r>
          </w:hyperlink>
        </w:p>
        <w:p w14:paraId="2D2525B6" w14:textId="77777777" w:rsidR="00C91BAF" w:rsidRDefault="004F1953">
          <w:pPr>
            <w:pStyle w:val="TOC2"/>
            <w:rPr>
              <w:rFonts w:eastAsiaTheme="minorEastAsia"/>
              <w:noProof/>
              <w:sz w:val="22"/>
              <w:szCs w:val="22"/>
            </w:rPr>
          </w:pPr>
          <w:hyperlink w:anchor="_Toc56699297" w:history="1">
            <w:r w:rsidR="00C91BAF" w:rsidRPr="0003136A">
              <w:rPr>
                <w:rStyle w:val="Hyperlink"/>
                <w:rFonts w:cstheme="minorHAnsi"/>
                <w:b/>
                <w:bCs/>
                <w:noProof/>
              </w:rPr>
              <w:t>9.2</w:t>
            </w:r>
            <w:r w:rsidR="00C91BAF">
              <w:rPr>
                <w:rFonts w:eastAsiaTheme="minorEastAsia"/>
                <w:noProof/>
                <w:sz w:val="22"/>
                <w:szCs w:val="22"/>
              </w:rPr>
              <w:tab/>
            </w:r>
            <w:r w:rsidR="00C91BAF" w:rsidRPr="0003136A">
              <w:rPr>
                <w:rStyle w:val="Hyperlink"/>
                <w:rFonts w:cstheme="minorHAnsi"/>
                <w:b/>
                <w:bCs/>
                <w:noProof/>
              </w:rPr>
              <w:t>Annexure C: Customer Feedback Template</w:t>
            </w:r>
            <w:r w:rsidR="00C91BAF">
              <w:rPr>
                <w:noProof/>
                <w:webHidden/>
              </w:rPr>
              <w:tab/>
            </w:r>
            <w:r w:rsidR="00C91BAF">
              <w:rPr>
                <w:noProof/>
                <w:webHidden/>
              </w:rPr>
              <w:fldChar w:fldCharType="begin"/>
            </w:r>
            <w:r w:rsidR="00C91BAF">
              <w:rPr>
                <w:noProof/>
                <w:webHidden/>
              </w:rPr>
              <w:instrText xml:space="preserve"> PAGEREF _Toc56699297 \h </w:instrText>
            </w:r>
            <w:r w:rsidR="00C91BAF">
              <w:rPr>
                <w:noProof/>
                <w:webHidden/>
              </w:rPr>
            </w:r>
            <w:r w:rsidR="00C91BAF">
              <w:rPr>
                <w:noProof/>
                <w:webHidden/>
              </w:rPr>
              <w:fldChar w:fldCharType="separate"/>
            </w:r>
            <w:r w:rsidR="00C91BAF">
              <w:rPr>
                <w:noProof/>
                <w:webHidden/>
              </w:rPr>
              <w:t>37</w:t>
            </w:r>
            <w:r w:rsidR="00C91BAF">
              <w:rPr>
                <w:noProof/>
                <w:webHidden/>
              </w:rPr>
              <w:fldChar w:fldCharType="end"/>
            </w:r>
          </w:hyperlink>
        </w:p>
        <w:p w14:paraId="05249395" w14:textId="77777777" w:rsidR="00C91BAF" w:rsidRDefault="004F1953">
          <w:pPr>
            <w:pStyle w:val="TOC2"/>
            <w:rPr>
              <w:rFonts w:eastAsiaTheme="minorEastAsia"/>
              <w:noProof/>
              <w:sz w:val="22"/>
              <w:szCs w:val="22"/>
            </w:rPr>
          </w:pPr>
          <w:hyperlink w:anchor="_Toc56699298" w:history="1">
            <w:r w:rsidR="00C91BAF" w:rsidRPr="0003136A">
              <w:rPr>
                <w:rStyle w:val="Hyperlink"/>
                <w:rFonts w:cstheme="minorHAnsi"/>
                <w:b/>
                <w:bCs/>
                <w:noProof/>
              </w:rPr>
              <w:t>9.3</w:t>
            </w:r>
            <w:r w:rsidR="00C91BAF">
              <w:rPr>
                <w:rFonts w:eastAsiaTheme="minorEastAsia"/>
                <w:noProof/>
                <w:sz w:val="22"/>
                <w:szCs w:val="22"/>
              </w:rPr>
              <w:tab/>
            </w:r>
            <w:r w:rsidR="00C91BAF" w:rsidRPr="0003136A">
              <w:rPr>
                <w:rStyle w:val="Hyperlink"/>
                <w:rFonts w:cstheme="minorHAnsi"/>
                <w:b/>
                <w:bCs/>
                <w:noProof/>
              </w:rPr>
              <w:t>Annexure D: Periodic Internal Self-Assessment Checklist</w:t>
            </w:r>
            <w:r w:rsidR="00C91BAF">
              <w:rPr>
                <w:noProof/>
                <w:webHidden/>
              </w:rPr>
              <w:tab/>
            </w:r>
            <w:r w:rsidR="00C91BAF">
              <w:rPr>
                <w:noProof/>
                <w:webHidden/>
              </w:rPr>
              <w:fldChar w:fldCharType="begin"/>
            </w:r>
            <w:r w:rsidR="00C91BAF">
              <w:rPr>
                <w:noProof/>
                <w:webHidden/>
              </w:rPr>
              <w:instrText xml:space="preserve"> PAGEREF _Toc56699298 \h </w:instrText>
            </w:r>
            <w:r w:rsidR="00C91BAF">
              <w:rPr>
                <w:noProof/>
                <w:webHidden/>
              </w:rPr>
            </w:r>
            <w:r w:rsidR="00C91BAF">
              <w:rPr>
                <w:noProof/>
                <w:webHidden/>
              </w:rPr>
              <w:fldChar w:fldCharType="separate"/>
            </w:r>
            <w:r w:rsidR="00C91BAF">
              <w:rPr>
                <w:noProof/>
                <w:webHidden/>
              </w:rPr>
              <w:t>39</w:t>
            </w:r>
            <w:r w:rsidR="00C91BAF">
              <w:rPr>
                <w:noProof/>
                <w:webHidden/>
              </w:rPr>
              <w:fldChar w:fldCharType="end"/>
            </w:r>
          </w:hyperlink>
        </w:p>
        <w:p w14:paraId="673E7426" w14:textId="77777777" w:rsidR="00C91BAF" w:rsidRDefault="004F1953">
          <w:pPr>
            <w:pStyle w:val="TOC2"/>
            <w:rPr>
              <w:rFonts w:eastAsiaTheme="minorEastAsia"/>
              <w:noProof/>
              <w:sz w:val="22"/>
              <w:szCs w:val="22"/>
            </w:rPr>
          </w:pPr>
          <w:hyperlink w:anchor="_Toc56699299" w:history="1">
            <w:r w:rsidR="00C91BAF" w:rsidRPr="0003136A">
              <w:rPr>
                <w:rStyle w:val="Hyperlink"/>
                <w:rFonts w:cstheme="minorHAnsi"/>
                <w:b/>
                <w:bCs/>
                <w:noProof/>
              </w:rPr>
              <w:t>9.4</w:t>
            </w:r>
            <w:r w:rsidR="00C91BAF">
              <w:rPr>
                <w:rFonts w:eastAsiaTheme="minorEastAsia"/>
                <w:noProof/>
                <w:sz w:val="22"/>
                <w:szCs w:val="22"/>
              </w:rPr>
              <w:tab/>
            </w:r>
            <w:r w:rsidR="00C91BAF" w:rsidRPr="0003136A">
              <w:rPr>
                <w:rStyle w:val="Hyperlink"/>
                <w:rFonts w:cstheme="minorHAnsi"/>
                <w:b/>
                <w:bCs/>
                <w:noProof/>
              </w:rPr>
              <w:t>Annexure E: Checklist for Internal Quality Assessment of IAG Office</w:t>
            </w:r>
            <w:r w:rsidR="00C91BAF">
              <w:rPr>
                <w:noProof/>
                <w:webHidden/>
              </w:rPr>
              <w:tab/>
            </w:r>
            <w:r w:rsidR="00C91BAF">
              <w:rPr>
                <w:noProof/>
                <w:webHidden/>
              </w:rPr>
              <w:fldChar w:fldCharType="begin"/>
            </w:r>
            <w:r w:rsidR="00C91BAF">
              <w:rPr>
                <w:noProof/>
                <w:webHidden/>
              </w:rPr>
              <w:instrText xml:space="preserve"> PAGEREF _Toc56699299 \h </w:instrText>
            </w:r>
            <w:r w:rsidR="00C91BAF">
              <w:rPr>
                <w:noProof/>
                <w:webHidden/>
              </w:rPr>
            </w:r>
            <w:r w:rsidR="00C91BAF">
              <w:rPr>
                <w:noProof/>
                <w:webHidden/>
              </w:rPr>
              <w:fldChar w:fldCharType="separate"/>
            </w:r>
            <w:r w:rsidR="00C91BAF">
              <w:rPr>
                <w:noProof/>
                <w:webHidden/>
              </w:rPr>
              <w:t>47</w:t>
            </w:r>
            <w:r w:rsidR="00C91BAF">
              <w:rPr>
                <w:noProof/>
                <w:webHidden/>
              </w:rPr>
              <w:fldChar w:fldCharType="end"/>
            </w:r>
          </w:hyperlink>
        </w:p>
        <w:p w14:paraId="61FAB869" w14:textId="77777777" w:rsidR="00C91BAF" w:rsidRDefault="004F1953">
          <w:pPr>
            <w:pStyle w:val="TOC2"/>
            <w:rPr>
              <w:rFonts w:eastAsiaTheme="minorEastAsia"/>
              <w:noProof/>
              <w:sz w:val="22"/>
              <w:szCs w:val="22"/>
            </w:rPr>
          </w:pPr>
          <w:hyperlink w:anchor="_Toc56699300" w:history="1">
            <w:r w:rsidR="00C91BAF" w:rsidRPr="0003136A">
              <w:rPr>
                <w:rStyle w:val="Hyperlink"/>
                <w:rFonts w:cstheme="minorHAnsi"/>
                <w:b/>
                <w:bCs/>
                <w:noProof/>
              </w:rPr>
              <w:t>9.5</w:t>
            </w:r>
            <w:r w:rsidR="00C91BAF">
              <w:rPr>
                <w:rFonts w:eastAsiaTheme="minorEastAsia"/>
                <w:noProof/>
                <w:sz w:val="22"/>
                <w:szCs w:val="22"/>
              </w:rPr>
              <w:tab/>
            </w:r>
            <w:r w:rsidR="00C91BAF" w:rsidRPr="0003136A">
              <w:rPr>
                <w:rStyle w:val="Hyperlink"/>
                <w:rFonts w:cstheme="minorHAnsi"/>
                <w:b/>
                <w:bCs/>
                <w:noProof/>
              </w:rPr>
              <w:t>Annexure F: External Quality Assessment by IAG Office</w:t>
            </w:r>
            <w:r w:rsidR="00C91BAF">
              <w:rPr>
                <w:noProof/>
                <w:webHidden/>
              </w:rPr>
              <w:tab/>
            </w:r>
            <w:r w:rsidR="00C91BAF">
              <w:rPr>
                <w:noProof/>
                <w:webHidden/>
              </w:rPr>
              <w:fldChar w:fldCharType="begin"/>
            </w:r>
            <w:r w:rsidR="00C91BAF">
              <w:rPr>
                <w:noProof/>
                <w:webHidden/>
              </w:rPr>
              <w:instrText xml:space="preserve"> PAGEREF _Toc56699300 \h </w:instrText>
            </w:r>
            <w:r w:rsidR="00C91BAF">
              <w:rPr>
                <w:noProof/>
                <w:webHidden/>
              </w:rPr>
            </w:r>
            <w:r w:rsidR="00C91BAF">
              <w:rPr>
                <w:noProof/>
                <w:webHidden/>
              </w:rPr>
              <w:fldChar w:fldCharType="separate"/>
            </w:r>
            <w:r w:rsidR="00C91BAF">
              <w:rPr>
                <w:noProof/>
                <w:webHidden/>
              </w:rPr>
              <w:t>49</w:t>
            </w:r>
            <w:r w:rsidR="00C91BAF">
              <w:rPr>
                <w:noProof/>
                <w:webHidden/>
              </w:rPr>
              <w:fldChar w:fldCharType="end"/>
            </w:r>
          </w:hyperlink>
        </w:p>
        <w:p w14:paraId="67E32ABE" w14:textId="54E9D918" w:rsidR="000E64BD" w:rsidRPr="00701CE7" w:rsidRDefault="000E64BD" w:rsidP="000E64BD">
          <w:pPr>
            <w:spacing w:line="259" w:lineRule="auto"/>
            <w:rPr>
              <w:rFonts w:cstheme="minorHAnsi"/>
            </w:rPr>
          </w:pPr>
          <w:r w:rsidRPr="00701CE7">
            <w:rPr>
              <w:rFonts w:cstheme="minorHAnsi"/>
              <w:noProof/>
            </w:rPr>
            <w:fldChar w:fldCharType="end"/>
          </w:r>
        </w:p>
      </w:sdtContent>
    </w:sdt>
    <w:p w14:paraId="2B02A8F3" w14:textId="2F67BEDE" w:rsidR="00DE7AE3" w:rsidRPr="00701CE7" w:rsidRDefault="00A91BE8" w:rsidP="000E64BD">
      <w:pPr>
        <w:pStyle w:val="Heading1"/>
        <w:spacing w:after="0" w:line="259" w:lineRule="auto"/>
        <w:ind w:left="431" w:hanging="856"/>
        <w:rPr>
          <w:rFonts w:cstheme="minorHAnsi"/>
          <w:b/>
          <w:bCs/>
        </w:rPr>
      </w:pPr>
      <w:bookmarkStart w:id="0" w:name="_Toc49423455"/>
      <w:bookmarkStart w:id="1" w:name="_Toc56699271"/>
      <w:r w:rsidRPr="00701CE7">
        <w:rPr>
          <w:rFonts w:cstheme="minorHAnsi"/>
          <w:b/>
          <w:bCs/>
        </w:rPr>
        <w:t>Abbreviations and Acronyms</w:t>
      </w:r>
      <w:bookmarkEnd w:id="0"/>
      <w:bookmarkEnd w:id="1"/>
    </w:p>
    <w:p w14:paraId="78740DD2" w14:textId="77777777" w:rsidR="000E64BD" w:rsidRPr="00701CE7" w:rsidRDefault="000E64BD" w:rsidP="000E64BD">
      <w:pPr>
        <w:spacing w:after="0" w:line="259" w:lineRule="auto"/>
        <w:ind w:left="431"/>
        <w:rPr>
          <w:rFonts w:cstheme="minorHAnsi"/>
        </w:rPr>
      </w:pPr>
    </w:p>
    <w:tbl>
      <w:tblPr>
        <w:tblStyle w:val="TableGrid"/>
        <w:tblW w:w="0" w:type="auto"/>
        <w:tblInd w:w="426" w:type="dxa"/>
        <w:tblLook w:val="04A0" w:firstRow="1" w:lastRow="0" w:firstColumn="1" w:lastColumn="0" w:noHBand="0" w:noVBand="1"/>
      </w:tblPr>
      <w:tblGrid>
        <w:gridCol w:w="1979"/>
        <w:gridCol w:w="6945"/>
      </w:tblGrid>
      <w:tr w:rsidR="00BE3C00" w:rsidRPr="00701CE7" w14:paraId="6DC8FE65" w14:textId="77777777" w:rsidTr="000E64BD">
        <w:trPr>
          <w:trHeight w:hRule="exact" w:val="397"/>
        </w:trPr>
        <w:tc>
          <w:tcPr>
            <w:tcW w:w="1979" w:type="dxa"/>
            <w:vAlign w:val="center"/>
          </w:tcPr>
          <w:p w14:paraId="43E9D2C7" w14:textId="11E906CA" w:rsidR="00BE3C00" w:rsidRPr="00701CE7" w:rsidRDefault="003E420F" w:rsidP="00BE3C00">
            <w:pPr>
              <w:rPr>
                <w:rFonts w:cstheme="minorHAnsi"/>
              </w:rPr>
            </w:pPr>
            <w:r>
              <w:rPr>
                <w:rFonts w:cstheme="minorHAnsi"/>
              </w:rPr>
              <w:t>CAE</w:t>
            </w:r>
            <w:r w:rsidR="00246304">
              <w:rPr>
                <w:rFonts w:cstheme="minorHAnsi"/>
              </w:rPr>
              <w:t>/HIA</w:t>
            </w:r>
          </w:p>
        </w:tc>
        <w:tc>
          <w:tcPr>
            <w:tcW w:w="6945" w:type="dxa"/>
            <w:vAlign w:val="center"/>
          </w:tcPr>
          <w:p w14:paraId="7C47E92B" w14:textId="71507150" w:rsidR="00BE3C00" w:rsidRPr="00701CE7" w:rsidRDefault="00BE3C00" w:rsidP="00BE3C00">
            <w:pPr>
              <w:rPr>
                <w:rFonts w:cstheme="minorHAnsi"/>
              </w:rPr>
            </w:pPr>
            <w:r w:rsidRPr="00701CE7">
              <w:rPr>
                <w:rFonts w:cstheme="minorHAnsi"/>
              </w:rPr>
              <w:t>Chief Audit Executive</w:t>
            </w:r>
            <w:r w:rsidR="00246304">
              <w:rPr>
                <w:rFonts w:cstheme="minorHAnsi"/>
              </w:rPr>
              <w:t>/Head of Internal Audit</w:t>
            </w:r>
          </w:p>
        </w:tc>
      </w:tr>
      <w:tr w:rsidR="00BE3C00" w:rsidRPr="00701CE7" w14:paraId="4B7EF7D8" w14:textId="77777777" w:rsidTr="000E64BD">
        <w:trPr>
          <w:trHeight w:hRule="exact" w:val="397"/>
        </w:trPr>
        <w:tc>
          <w:tcPr>
            <w:tcW w:w="1979" w:type="dxa"/>
            <w:vAlign w:val="center"/>
          </w:tcPr>
          <w:p w14:paraId="1B66FE6B" w14:textId="60F6F21B" w:rsidR="00BE3C00" w:rsidRPr="00701CE7" w:rsidRDefault="00BE3C00" w:rsidP="00BE3C00">
            <w:pPr>
              <w:rPr>
                <w:rFonts w:cstheme="minorHAnsi"/>
              </w:rPr>
            </w:pPr>
            <w:r w:rsidRPr="00701CE7">
              <w:rPr>
                <w:rFonts w:cstheme="minorHAnsi"/>
              </w:rPr>
              <w:t>CAG</w:t>
            </w:r>
          </w:p>
        </w:tc>
        <w:tc>
          <w:tcPr>
            <w:tcW w:w="6945" w:type="dxa"/>
            <w:vAlign w:val="center"/>
          </w:tcPr>
          <w:p w14:paraId="593B1AC6" w14:textId="7CB2F170" w:rsidR="00BE3C00" w:rsidRPr="00701CE7" w:rsidRDefault="00BE3C00" w:rsidP="00BE3C00">
            <w:pPr>
              <w:rPr>
                <w:rFonts w:cstheme="minorHAnsi"/>
              </w:rPr>
            </w:pPr>
            <w:r w:rsidRPr="00701CE7">
              <w:rPr>
                <w:rFonts w:cstheme="minorHAnsi"/>
              </w:rPr>
              <w:t>Controller and Auditor General</w:t>
            </w:r>
          </w:p>
        </w:tc>
      </w:tr>
      <w:tr w:rsidR="00BE3C00" w:rsidRPr="00701CE7" w14:paraId="7565E931" w14:textId="77777777" w:rsidTr="000E64BD">
        <w:trPr>
          <w:trHeight w:hRule="exact" w:val="397"/>
        </w:trPr>
        <w:tc>
          <w:tcPr>
            <w:tcW w:w="1979" w:type="dxa"/>
            <w:vAlign w:val="center"/>
          </w:tcPr>
          <w:p w14:paraId="2487686A" w14:textId="61AFFAE7" w:rsidR="00BE3C00" w:rsidRPr="00701CE7" w:rsidRDefault="00BE3C00" w:rsidP="00BE3C00">
            <w:pPr>
              <w:rPr>
                <w:rFonts w:cstheme="minorHAnsi"/>
              </w:rPr>
            </w:pPr>
            <w:r w:rsidRPr="00701CE7">
              <w:rPr>
                <w:rFonts w:cstheme="minorHAnsi"/>
              </w:rPr>
              <w:t>CIA</w:t>
            </w:r>
          </w:p>
        </w:tc>
        <w:tc>
          <w:tcPr>
            <w:tcW w:w="6945" w:type="dxa"/>
            <w:vAlign w:val="center"/>
          </w:tcPr>
          <w:p w14:paraId="79BD7CB3" w14:textId="373964BB" w:rsidR="00BE3C00" w:rsidRPr="00701CE7" w:rsidRDefault="00BE3C00" w:rsidP="00BE3C00">
            <w:pPr>
              <w:rPr>
                <w:rFonts w:cstheme="minorHAnsi"/>
              </w:rPr>
            </w:pPr>
            <w:r w:rsidRPr="00701CE7">
              <w:rPr>
                <w:rFonts w:cstheme="minorHAnsi"/>
              </w:rPr>
              <w:t>Certified Internal Auditor</w:t>
            </w:r>
          </w:p>
        </w:tc>
      </w:tr>
      <w:tr w:rsidR="00BE3C00" w:rsidRPr="00701CE7" w14:paraId="4339CBED" w14:textId="77777777" w:rsidTr="000E64BD">
        <w:trPr>
          <w:trHeight w:hRule="exact" w:val="397"/>
        </w:trPr>
        <w:tc>
          <w:tcPr>
            <w:tcW w:w="1979" w:type="dxa"/>
            <w:vAlign w:val="center"/>
          </w:tcPr>
          <w:p w14:paraId="32220563" w14:textId="1B5113CC" w:rsidR="00BE3C00" w:rsidRPr="00701CE7" w:rsidRDefault="00BE3C00" w:rsidP="00BE3C00">
            <w:pPr>
              <w:rPr>
                <w:rFonts w:cstheme="minorHAnsi"/>
              </w:rPr>
            </w:pPr>
            <w:r w:rsidRPr="00701CE7">
              <w:rPr>
                <w:rFonts w:cstheme="minorHAnsi"/>
              </w:rPr>
              <w:t>CISA</w:t>
            </w:r>
          </w:p>
        </w:tc>
        <w:tc>
          <w:tcPr>
            <w:tcW w:w="6945" w:type="dxa"/>
            <w:vAlign w:val="center"/>
          </w:tcPr>
          <w:p w14:paraId="5E3570EB" w14:textId="107144A4" w:rsidR="00BE3C00" w:rsidRPr="00701CE7" w:rsidRDefault="00BE3C00" w:rsidP="00BE3C00">
            <w:pPr>
              <w:rPr>
                <w:rFonts w:cstheme="minorHAnsi"/>
              </w:rPr>
            </w:pPr>
            <w:r w:rsidRPr="00701CE7">
              <w:rPr>
                <w:rFonts w:cstheme="minorHAnsi"/>
              </w:rPr>
              <w:t>Certified Information Systems Auditor</w:t>
            </w:r>
          </w:p>
        </w:tc>
      </w:tr>
      <w:tr w:rsidR="00BE3C00" w:rsidRPr="00701CE7" w14:paraId="2647EF7F" w14:textId="77777777" w:rsidTr="000E64BD">
        <w:trPr>
          <w:trHeight w:hRule="exact" w:val="397"/>
        </w:trPr>
        <w:tc>
          <w:tcPr>
            <w:tcW w:w="1979" w:type="dxa"/>
            <w:vAlign w:val="center"/>
          </w:tcPr>
          <w:p w14:paraId="62D39168" w14:textId="30BB9D13" w:rsidR="00BE3C00" w:rsidRPr="00701CE7" w:rsidRDefault="00BE3C00" w:rsidP="00BE3C00">
            <w:pPr>
              <w:rPr>
                <w:rFonts w:cstheme="minorHAnsi"/>
              </w:rPr>
            </w:pPr>
            <w:r w:rsidRPr="00701CE7">
              <w:rPr>
                <w:rFonts w:cstheme="minorHAnsi"/>
              </w:rPr>
              <w:t>CPA</w:t>
            </w:r>
          </w:p>
        </w:tc>
        <w:tc>
          <w:tcPr>
            <w:tcW w:w="6945" w:type="dxa"/>
            <w:vAlign w:val="center"/>
          </w:tcPr>
          <w:p w14:paraId="697E1DBE" w14:textId="2885B5C0" w:rsidR="00BE3C00" w:rsidRPr="00701CE7" w:rsidRDefault="00BE3C00" w:rsidP="00BE3C00">
            <w:pPr>
              <w:rPr>
                <w:rFonts w:cstheme="minorHAnsi"/>
              </w:rPr>
            </w:pPr>
            <w:r w:rsidRPr="00701CE7">
              <w:rPr>
                <w:rFonts w:cstheme="minorHAnsi"/>
              </w:rPr>
              <w:t>Certified Public Accountant</w:t>
            </w:r>
          </w:p>
        </w:tc>
      </w:tr>
      <w:tr w:rsidR="00BE3C00" w:rsidRPr="00701CE7" w14:paraId="50396363" w14:textId="77777777" w:rsidTr="000E64BD">
        <w:trPr>
          <w:trHeight w:hRule="exact" w:val="397"/>
        </w:trPr>
        <w:tc>
          <w:tcPr>
            <w:tcW w:w="1979" w:type="dxa"/>
            <w:vAlign w:val="center"/>
          </w:tcPr>
          <w:p w14:paraId="39374617" w14:textId="44A6B172" w:rsidR="00BE3C00" w:rsidRPr="00701CE7" w:rsidRDefault="00BE3C00" w:rsidP="00BE3C00">
            <w:pPr>
              <w:rPr>
                <w:rFonts w:cstheme="minorHAnsi"/>
              </w:rPr>
            </w:pPr>
            <w:r w:rsidRPr="00701CE7">
              <w:rPr>
                <w:rFonts w:cstheme="minorHAnsi"/>
              </w:rPr>
              <w:t>CPD</w:t>
            </w:r>
          </w:p>
        </w:tc>
        <w:tc>
          <w:tcPr>
            <w:tcW w:w="6945" w:type="dxa"/>
            <w:vAlign w:val="center"/>
          </w:tcPr>
          <w:p w14:paraId="1888B94C" w14:textId="49F22C25" w:rsidR="00BE3C00" w:rsidRPr="00701CE7" w:rsidRDefault="00BE3C00" w:rsidP="00BE3C00">
            <w:pPr>
              <w:rPr>
                <w:rFonts w:cstheme="minorHAnsi"/>
              </w:rPr>
            </w:pPr>
            <w:r w:rsidRPr="00701CE7">
              <w:rPr>
                <w:rFonts w:cstheme="minorHAnsi"/>
              </w:rPr>
              <w:t>Continuous Professional Development</w:t>
            </w:r>
          </w:p>
        </w:tc>
      </w:tr>
      <w:tr w:rsidR="00BE3C00" w:rsidRPr="00701CE7" w14:paraId="290C5EFB" w14:textId="77777777" w:rsidTr="000E64BD">
        <w:trPr>
          <w:trHeight w:hRule="exact" w:val="397"/>
        </w:trPr>
        <w:tc>
          <w:tcPr>
            <w:tcW w:w="1979" w:type="dxa"/>
            <w:vAlign w:val="center"/>
          </w:tcPr>
          <w:p w14:paraId="5FEE5E11" w14:textId="5AA47F20" w:rsidR="00BE3C00" w:rsidRPr="00701CE7" w:rsidRDefault="00BE3C00" w:rsidP="00BE3C00">
            <w:pPr>
              <w:rPr>
                <w:rFonts w:cstheme="minorHAnsi"/>
              </w:rPr>
            </w:pPr>
            <w:r w:rsidRPr="00701CE7">
              <w:rPr>
                <w:rFonts w:cstheme="minorHAnsi"/>
              </w:rPr>
              <w:t>DNC</w:t>
            </w:r>
          </w:p>
        </w:tc>
        <w:tc>
          <w:tcPr>
            <w:tcW w:w="6945" w:type="dxa"/>
            <w:vAlign w:val="center"/>
          </w:tcPr>
          <w:p w14:paraId="569B90BC" w14:textId="73ADD473" w:rsidR="00BE3C00" w:rsidRPr="00701CE7" w:rsidRDefault="00BE3C00" w:rsidP="00BE3C00">
            <w:pPr>
              <w:rPr>
                <w:rFonts w:cstheme="minorHAnsi"/>
              </w:rPr>
            </w:pPr>
            <w:r w:rsidRPr="00701CE7">
              <w:rPr>
                <w:rFonts w:cstheme="minorHAnsi"/>
              </w:rPr>
              <w:t>Do Not Conform</w:t>
            </w:r>
          </w:p>
        </w:tc>
      </w:tr>
      <w:tr w:rsidR="00BE3C00" w:rsidRPr="00701CE7" w14:paraId="4120CA80" w14:textId="77777777" w:rsidTr="000E64BD">
        <w:trPr>
          <w:trHeight w:hRule="exact" w:val="397"/>
        </w:trPr>
        <w:tc>
          <w:tcPr>
            <w:tcW w:w="1979" w:type="dxa"/>
            <w:vAlign w:val="center"/>
          </w:tcPr>
          <w:p w14:paraId="3AFBFE2F" w14:textId="22056399" w:rsidR="00BE3C00" w:rsidRPr="00701CE7" w:rsidRDefault="00BE3C00" w:rsidP="00BE3C00">
            <w:pPr>
              <w:rPr>
                <w:rFonts w:cstheme="minorHAnsi"/>
              </w:rPr>
            </w:pPr>
            <w:r w:rsidRPr="00701CE7">
              <w:rPr>
                <w:rFonts w:cstheme="minorHAnsi"/>
              </w:rPr>
              <w:t>GC</w:t>
            </w:r>
          </w:p>
        </w:tc>
        <w:tc>
          <w:tcPr>
            <w:tcW w:w="6945" w:type="dxa"/>
            <w:vAlign w:val="center"/>
          </w:tcPr>
          <w:p w14:paraId="7053278A" w14:textId="758B86DB" w:rsidR="00BE3C00" w:rsidRPr="00701CE7" w:rsidRDefault="004564F9" w:rsidP="00BE3C00">
            <w:pPr>
              <w:rPr>
                <w:rFonts w:cstheme="minorHAnsi"/>
              </w:rPr>
            </w:pPr>
            <w:r w:rsidRPr="00701CE7">
              <w:rPr>
                <w:rFonts w:cstheme="minorHAnsi"/>
              </w:rPr>
              <w:t>Generally,</w:t>
            </w:r>
            <w:r w:rsidR="00BE3C00" w:rsidRPr="00701CE7">
              <w:rPr>
                <w:rFonts w:cstheme="minorHAnsi"/>
              </w:rPr>
              <w:t xml:space="preserve"> Conform</w:t>
            </w:r>
          </w:p>
        </w:tc>
      </w:tr>
      <w:tr w:rsidR="00BE3C00" w:rsidRPr="00701CE7" w14:paraId="32A88CD7" w14:textId="77777777" w:rsidTr="000E64BD">
        <w:trPr>
          <w:trHeight w:hRule="exact" w:val="397"/>
        </w:trPr>
        <w:tc>
          <w:tcPr>
            <w:tcW w:w="1979" w:type="dxa"/>
            <w:vAlign w:val="center"/>
          </w:tcPr>
          <w:p w14:paraId="5E5D6984" w14:textId="072FF478" w:rsidR="00BE3C00" w:rsidRPr="00701CE7" w:rsidRDefault="00BE3C00" w:rsidP="00BE3C00">
            <w:pPr>
              <w:rPr>
                <w:rFonts w:cstheme="minorHAnsi"/>
              </w:rPr>
            </w:pPr>
            <w:r w:rsidRPr="00701CE7">
              <w:rPr>
                <w:rFonts w:cstheme="minorHAnsi"/>
              </w:rPr>
              <w:t>IA</w:t>
            </w:r>
          </w:p>
        </w:tc>
        <w:tc>
          <w:tcPr>
            <w:tcW w:w="6945" w:type="dxa"/>
            <w:vAlign w:val="center"/>
          </w:tcPr>
          <w:p w14:paraId="40A5C5F8" w14:textId="55C24355" w:rsidR="00BE3C00" w:rsidRPr="00701CE7" w:rsidRDefault="00BE3C00" w:rsidP="00BE3C00">
            <w:pPr>
              <w:rPr>
                <w:rFonts w:cstheme="minorHAnsi"/>
              </w:rPr>
            </w:pPr>
            <w:r w:rsidRPr="00701CE7">
              <w:rPr>
                <w:rFonts w:cstheme="minorHAnsi"/>
              </w:rPr>
              <w:t>Internal Audit</w:t>
            </w:r>
          </w:p>
        </w:tc>
      </w:tr>
      <w:tr w:rsidR="00EE3FC9" w:rsidRPr="00701CE7" w14:paraId="59C26C07" w14:textId="77777777" w:rsidTr="000E64BD">
        <w:trPr>
          <w:trHeight w:hRule="exact" w:val="397"/>
        </w:trPr>
        <w:tc>
          <w:tcPr>
            <w:tcW w:w="1979" w:type="dxa"/>
            <w:vAlign w:val="center"/>
          </w:tcPr>
          <w:p w14:paraId="3A2A05E3" w14:textId="3266FEAB" w:rsidR="00EE3FC9" w:rsidRPr="00701CE7" w:rsidRDefault="003E420F" w:rsidP="00BE3C00">
            <w:pPr>
              <w:rPr>
                <w:rFonts w:cstheme="minorHAnsi"/>
              </w:rPr>
            </w:pPr>
            <w:r>
              <w:rPr>
                <w:rFonts w:cstheme="minorHAnsi"/>
              </w:rPr>
              <w:t>IAD</w:t>
            </w:r>
          </w:p>
        </w:tc>
        <w:tc>
          <w:tcPr>
            <w:tcW w:w="6945" w:type="dxa"/>
            <w:vAlign w:val="center"/>
          </w:tcPr>
          <w:p w14:paraId="7930A1F7" w14:textId="4D6B07B1" w:rsidR="00EE3FC9" w:rsidRPr="00701CE7" w:rsidRDefault="003E420F" w:rsidP="00BE3C00">
            <w:pPr>
              <w:rPr>
                <w:rFonts w:cstheme="minorHAnsi"/>
              </w:rPr>
            </w:pPr>
            <w:r>
              <w:rPr>
                <w:rFonts w:cstheme="minorHAnsi"/>
              </w:rPr>
              <w:t>Internal Audit Department</w:t>
            </w:r>
          </w:p>
        </w:tc>
      </w:tr>
      <w:tr w:rsidR="00BE3C00" w:rsidRPr="00701CE7" w14:paraId="1B9D3DEF" w14:textId="77777777" w:rsidTr="000E64BD">
        <w:trPr>
          <w:trHeight w:hRule="exact" w:val="397"/>
        </w:trPr>
        <w:tc>
          <w:tcPr>
            <w:tcW w:w="1979" w:type="dxa"/>
            <w:vAlign w:val="center"/>
          </w:tcPr>
          <w:p w14:paraId="6F1B205E" w14:textId="7A5DB098" w:rsidR="00BE3C00" w:rsidRPr="00701CE7" w:rsidRDefault="00BE3C00" w:rsidP="00BE3C00">
            <w:pPr>
              <w:rPr>
                <w:rFonts w:cstheme="minorHAnsi"/>
              </w:rPr>
            </w:pPr>
            <w:r w:rsidRPr="00701CE7">
              <w:rPr>
                <w:rFonts w:cstheme="minorHAnsi"/>
              </w:rPr>
              <w:t>IAG</w:t>
            </w:r>
          </w:p>
        </w:tc>
        <w:tc>
          <w:tcPr>
            <w:tcW w:w="6945" w:type="dxa"/>
            <w:vAlign w:val="center"/>
          </w:tcPr>
          <w:p w14:paraId="7EB5B2E7" w14:textId="774CAEF3" w:rsidR="00BE3C00" w:rsidRPr="00701CE7" w:rsidRDefault="00BE3C00" w:rsidP="00BE3C00">
            <w:pPr>
              <w:rPr>
                <w:rFonts w:cstheme="minorHAnsi"/>
              </w:rPr>
            </w:pPr>
            <w:r w:rsidRPr="00701CE7">
              <w:rPr>
                <w:rFonts w:cstheme="minorHAnsi"/>
              </w:rPr>
              <w:t>Internal Auditor General</w:t>
            </w:r>
          </w:p>
        </w:tc>
      </w:tr>
      <w:tr w:rsidR="00BE3C00" w:rsidRPr="00701CE7" w14:paraId="58ED4A3E" w14:textId="77777777" w:rsidTr="000E64BD">
        <w:trPr>
          <w:trHeight w:hRule="exact" w:val="397"/>
        </w:trPr>
        <w:tc>
          <w:tcPr>
            <w:tcW w:w="1979" w:type="dxa"/>
            <w:vAlign w:val="center"/>
          </w:tcPr>
          <w:p w14:paraId="3FDD7D73" w14:textId="2246114E" w:rsidR="00BE3C00" w:rsidRPr="00701CE7" w:rsidRDefault="00BE3C00" w:rsidP="00BE3C00">
            <w:pPr>
              <w:rPr>
                <w:rFonts w:cstheme="minorHAnsi"/>
              </w:rPr>
            </w:pPr>
            <w:r w:rsidRPr="00701CE7">
              <w:rPr>
                <w:rFonts w:cstheme="minorHAnsi"/>
              </w:rPr>
              <w:t>IIA</w:t>
            </w:r>
          </w:p>
        </w:tc>
        <w:tc>
          <w:tcPr>
            <w:tcW w:w="6945" w:type="dxa"/>
            <w:vAlign w:val="center"/>
          </w:tcPr>
          <w:p w14:paraId="2F227B9F" w14:textId="75129C93" w:rsidR="00BE3C00" w:rsidRPr="00701CE7" w:rsidRDefault="00BE3C00" w:rsidP="00BE3C00">
            <w:pPr>
              <w:rPr>
                <w:rFonts w:cstheme="minorHAnsi"/>
              </w:rPr>
            </w:pPr>
            <w:r w:rsidRPr="00701CE7">
              <w:rPr>
                <w:rFonts w:cstheme="minorHAnsi"/>
              </w:rPr>
              <w:t>Institute of Internal Auditors</w:t>
            </w:r>
          </w:p>
        </w:tc>
      </w:tr>
      <w:tr w:rsidR="00BE3C00" w:rsidRPr="00701CE7" w14:paraId="09481E16" w14:textId="77777777" w:rsidTr="000E64BD">
        <w:trPr>
          <w:trHeight w:hRule="exact" w:val="397"/>
        </w:trPr>
        <w:tc>
          <w:tcPr>
            <w:tcW w:w="1979" w:type="dxa"/>
            <w:vAlign w:val="center"/>
          </w:tcPr>
          <w:p w14:paraId="41EC9F5E" w14:textId="2EB6DC2E" w:rsidR="00BE3C00" w:rsidRPr="00701CE7" w:rsidRDefault="00BE3C00" w:rsidP="00BE3C00">
            <w:pPr>
              <w:rPr>
                <w:rFonts w:cstheme="minorHAnsi"/>
              </w:rPr>
            </w:pPr>
            <w:r w:rsidRPr="00701CE7">
              <w:rPr>
                <w:rFonts w:cstheme="minorHAnsi"/>
              </w:rPr>
              <w:t>IPPF</w:t>
            </w:r>
          </w:p>
        </w:tc>
        <w:tc>
          <w:tcPr>
            <w:tcW w:w="6945" w:type="dxa"/>
            <w:vAlign w:val="center"/>
          </w:tcPr>
          <w:p w14:paraId="2DAAB756" w14:textId="38298E4E" w:rsidR="00BE3C00" w:rsidRPr="00701CE7" w:rsidRDefault="00BE3C00" w:rsidP="00BE3C00">
            <w:pPr>
              <w:rPr>
                <w:rFonts w:cstheme="minorHAnsi"/>
              </w:rPr>
            </w:pPr>
            <w:r w:rsidRPr="00701CE7">
              <w:rPr>
                <w:rFonts w:cstheme="minorHAnsi"/>
              </w:rPr>
              <w:t>International Professional Practice Framework</w:t>
            </w:r>
          </w:p>
        </w:tc>
      </w:tr>
      <w:tr w:rsidR="00BE3C00" w:rsidRPr="00701CE7" w14:paraId="0F6BDDD1" w14:textId="77777777" w:rsidTr="000E64BD">
        <w:trPr>
          <w:trHeight w:hRule="exact" w:val="397"/>
        </w:trPr>
        <w:tc>
          <w:tcPr>
            <w:tcW w:w="1979" w:type="dxa"/>
            <w:vAlign w:val="center"/>
          </w:tcPr>
          <w:p w14:paraId="4F109BE9" w14:textId="382945C9" w:rsidR="00BE3C00" w:rsidRPr="00701CE7" w:rsidRDefault="00BE3C00" w:rsidP="00BE3C00">
            <w:pPr>
              <w:rPr>
                <w:rFonts w:cstheme="minorHAnsi"/>
              </w:rPr>
            </w:pPr>
            <w:r w:rsidRPr="00701CE7">
              <w:rPr>
                <w:rFonts w:cstheme="minorHAnsi"/>
              </w:rPr>
              <w:t>LGA</w:t>
            </w:r>
          </w:p>
        </w:tc>
        <w:tc>
          <w:tcPr>
            <w:tcW w:w="6945" w:type="dxa"/>
            <w:vAlign w:val="center"/>
          </w:tcPr>
          <w:p w14:paraId="4B3A1CB3" w14:textId="226705F7" w:rsidR="00BE3C00" w:rsidRPr="00701CE7" w:rsidRDefault="00BE3C00" w:rsidP="00BE3C00">
            <w:pPr>
              <w:rPr>
                <w:rFonts w:cstheme="minorHAnsi"/>
              </w:rPr>
            </w:pPr>
            <w:r w:rsidRPr="00701CE7">
              <w:rPr>
                <w:rFonts w:cstheme="minorHAnsi"/>
              </w:rPr>
              <w:t>Local Government Authority</w:t>
            </w:r>
          </w:p>
        </w:tc>
      </w:tr>
      <w:tr w:rsidR="00BE3C00" w:rsidRPr="00701CE7" w14:paraId="3CC00E8B" w14:textId="77777777" w:rsidTr="000E64BD">
        <w:trPr>
          <w:trHeight w:hRule="exact" w:val="397"/>
        </w:trPr>
        <w:tc>
          <w:tcPr>
            <w:tcW w:w="1979" w:type="dxa"/>
            <w:vAlign w:val="center"/>
          </w:tcPr>
          <w:p w14:paraId="46B8025A" w14:textId="2EFAB6B3" w:rsidR="00BE3C00" w:rsidRPr="00701CE7" w:rsidRDefault="00BE3C00" w:rsidP="00BE3C00">
            <w:pPr>
              <w:rPr>
                <w:rFonts w:cstheme="minorHAnsi"/>
              </w:rPr>
            </w:pPr>
            <w:r w:rsidRPr="00701CE7">
              <w:rPr>
                <w:rFonts w:cstheme="minorHAnsi"/>
              </w:rPr>
              <w:t>MDA</w:t>
            </w:r>
          </w:p>
        </w:tc>
        <w:tc>
          <w:tcPr>
            <w:tcW w:w="6945" w:type="dxa"/>
            <w:vAlign w:val="center"/>
          </w:tcPr>
          <w:p w14:paraId="1C3F201F" w14:textId="633FC073" w:rsidR="00BE3C00" w:rsidRPr="00701CE7" w:rsidRDefault="00BE3C00" w:rsidP="00BE3C00">
            <w:pPr>
              <w:rPr>
                <w:rFonts w:cstheme="minorHAnsi"/>
              </w:rPr>
            </w:pPr>
            <w:r w:rsidRPr="00701CE7">
              <w:rPr>
                <w:rFonts w:cstheme="minorHAnsi"/>
              </w:rPr>
              <w:t>Ministries, Departments and Agencies</w:t>
            </w:r>
          </w:p>
        </w:tc>
      </w:tr>
      <w:tr w:rsidR="00BE3C00" w:rsidRPr="00701CE7" w14:paraId="09C37889" w14:textId="77777777" w:rsidTr="000E64BD">
        <w:trPr>
          <w:trHeight w:hRule="exact" w:val="397"/>
        </w:trPr>
        <w:tc>
          <w:tcPr>
            <w:tcW w:w="1979" w:type="dxa"/>
            <w:vAlign w:val="center"/>
          </w:tcPr>
          <w:p w14:paraId="6F7415C0" w14:textId="2AF3E275" w:rsidR="00BE3C00" w:rsidRPr="00701CE7" w:rsidRDefault="00BE3C00" w:rsidP="00BE3C00">
            <w:pPr>
              <w:rPr>
                <w:rFonts w:cstheme="minorHAnsi"/>
              </w:rPr>
            </w:pPr>
            <w:r w:rsidRPr="00701CE7">
              <w:rPr>
                <w:rFonts w:cstheme="minorHAnsi"/>
              </w:rPr>
              <w:t>NBAA</w:t>
            </w:r>
          </w:p>
        </w:tc>
        <w:tc>
          <w:tcPr>
            <w:tcW w:w="6945" w:type="dxa"/>
            <w:vAlign w:val="center"/>
          </w:tcPr>
          <w:p w14:paraId="53734FA6" w14:textId="69436F4E" w:rsidR="00BE3C00" w:rsidRPr="00701CE7" w:rsidRDefault="00BE3C00" w:rsidP="00BE3C00">
            <w:pPr>
              <w:rPr>
                <w:rFonts w:cstheme="minorHAnsi"/>
              </w:rPr>
            </w:pPr>
            <w:r w:rsidRPr="00701CE7">
              <w:rPr>
                <w:rFonts w:cstheme="minorHAnsi"/>
              </w:rPr>
              <w:t>National Board of Accountants and Auditors</w:t>
            </w:r>
          </w:p>
        </w:tc>
      </w:tr>
      <w:tr w:rsidR="00BE3C00" w:rsidRPr="00701CE7" w14:paraId="067538D5" w14:textId="77777777" w:rsidTr="000E64BD">
        <w:trPr>
          <w:trHeight w:hRule="exact" w:val="397"/>
        </w:trPr>
        <w:tc>
          <w:tcPr>
            <w:tcW w:w="1979" w:type="dxa"/>
            <w:vAlign w:val="center"/>
          </w:tcPr>
          <w:p w14:paraId="7C4CE609" w14:textId="5A11F1D5" w:rsidR="00BE3C00" w:rsidRPr="00701CE7" w:rsidRDefault="00BE3C00" w:rsidP="00BE3C00">
            <w:pPr>
              <w:rPr>
                <w:rFonts w:cstheme="minorHAnsi"/>
              </w:rPr>
            </w:pPr>
            <w:r w:rsidRPr="00701CE7">
              <w:rPr>
                <w:rFonts w:cstheme="minorHAnsi"/>
              </w:rPr>
              <w:t>PC</w:t>
            </w:r>
          </w:p>
        </w:tc>
        <w:tc>
          <w:tcPr>
            <w:tcW w:w="6945" w:type="dxa"/>
            <w:vAlign w:val="center"/>
          </w:tcPr>
          <w:p w14:paraId="2D21D856" w14:textId="7D7769E4" w:rsidR="00BE3C00" w:rsidRPr="00701CE7" w:rsidRDefault="00BE3C00" w:rsidP="00BE3C00">
            <w:pPr>
              <w:rPr>
                <w:rFonts w:cstheme="minorHAnsi"/>
              </w:rPr>
            </w:pPr>
            <w:r w:rsidRPr="00701CE7">
              <w:rPr>
                <w:rFonts w:cstheme="minorHAnsi"/>
              </w:rPr>
              <w:t>Partially Conform</w:t>
            </w:r>
          </w:p>
        </w:tc>
      </w:tr>
      <w:tr w:rsidR="00216118" w:rsidRPr="00701CE7" w14:paraId="6EF7690B" w14:textId="77777777" w:rsidTr="000E64BD">
        <w:trPr>
          <w:trHeight w:hRule="exact" w:val="397"/>
        </w:trPr>
        <w:tc>
          <w:tcPr>
            <w:tcW w:w="1979" w:type="dxa"/>
            <w:vAlign w:val="center"/>
          </w:tcPr>
          <w:p w14:paraId="192437CD" w14:textId="2E1ECCA1" w:rsidR="00216118" w:rsidRPr="00701CE7" w:rsidRDefault="003E420F" w:rsidP="00BE3C00">
            <w:pPr>
              <w:rPr>
                <w:rFonts w:cstheme="minorHAnsi"/>
              </w:rPr>
            </w:pPr>
            <w:r>
              <w:rPr>
                <w:rFonts w:cstheme="minorHAnsi"/>
              </w:rPr>
              <w:t>PI</w:t>
            </w:r>
          </w:p>
        </w:tc>
        <w:tc>
          <w:tcPr>
            <w:tcW w:w="6945" w:type="dxa"/>
            <w:vAlign w:val="center"/>
          </w:tcPr>
          <w:p w14:paraId="1D7D677A" w14:textId="112C445B" w:rsidR="00216118" w:rsidRPr="00701CE7" w:rsidRDefault="00216118" w:rsidP="003E420F">
            <w:pPr>
              <w:rPr>
                <w:rFonts w:cstheme="minorHAnsi"/>
              </w:rPr>
            </w:pPr>
            <w:r w:rsidRPr="00701CE7">
              <w:rPr>
                <w:rFonts w:cstheme="minorHAnsi"/>
              </w:rPr>
              <w:t xml:space="preserve">Public </w:t>
            </w:r>
            <w:r w:rsidR="003E420F">
              <w:rPr>
                <w:rFonts w:cstheme="minorHAnsi"/>
              </w:rPr>
              <w:t>Institution(s)</w:t>
            </w:r>
          </w:p>
        </w:tc>
      </w:tr>
      <w:tr w:rsidR="003E420F" w:rsidRPr="00701CE7" w14:paraId="7726B1F6" w14:textId="77777777" w:rsidTr="000E64BD">
        <w:trPr>
          <w:trHeight w:hRule="exact" w:val="397"/>
        </w:trPr>
        <w:tc>
          <w:tcPr>
            <w:tcW w:w="1979" w:type="dxa"/>
            <w:vAlign w:val="center"/>
          </w:tcPr>
          <w:p w14:paraId="2D7EB367" w14:textId="62625004" w:rsidR="003E420F" w:rsidRDefault="003E420F" w:rsidP="003E420F">
            <w:pPr>
              <w:rPr>
                <w:rFonts w:cstheme="minorHAnsi"/>
              </w:rPr>
            </w:pPr>
            <w:r w:rsidRPr="00701CE7">
              <w:rPr>
                <w:rFonts w:cstheme="minorHAnsi"/>
              </w:rPr>
              <w:t>PS</w:t>
            </w:r>
          </w:p>
        </w:tc>
        <w:tc>
          <w:tcPr>
            <w:tcW w:w="6945" w:type="dxa"/>
            <w:vAlign w:val="center"/>
          </w:tcPr>
          <w:p w14:paraId="70B55264" w14:textId="70A49E57" w:rsidR="003E420F" w:rsidRPr="00701CE7" w:rsidRDefault="003E420F" w:rsidP="003E420F">
            <w:pPr>
              <w:rPr>
                <w:rFonts w:cstheme="minorHAnsi"/>
              </w:rPr>
            </w:pPr>
            <w:r w:rsidRPr="00701CE7">
              <w:rPr>
                <w:rFonts w:cstheme="minorHAnsi"/>
              </w:rPr>
              <w:t>Permanent Secretary</w:t>
            </w:r>
          </w:p>
        </w:tc>
      </w:tr>
      <w:tr w:rsidR="003E420F" w:rsidRPr="00701CE7" w14:paraId="2933FE12" w14:textId="77777777" w:rsidTr="000E64BD">
        <w:trPr>
          <w:trHeight w:hRule="exact" w:val="397"/>
        </w:trPr>
        <w:tc>
          <w:tcPr>
            <w:tcW w:w="1979" w:type="dxa"/>
            <w:vAlign w:val="center"/>
          </w:tcPr>
          <w:p w14:paraId="418A98A2" w14:textId="4AA6C6D7" w:rsidR="003E420F" w:rsidRPr="00701CE7" w:rsidRDefault="003E420F" w:rsidP="003E420F">
            <w:pPr>
              <w:rPr>
                <w:rFonts w:cstheme="minorHAnsi"/>
              </w:rPr>
            </w:pPr>
            <w:r w:rsidRPr="00701CE7">
              <w:rPr>
                <w:rFonts w:cstheme="minorHAnsi"/>
              </w:rPr>
              <w:t>QA</w:t>
            </w:r>
          </w:p>
        </w:tc>
        <w:tc>
          <w:tcPr>
            <w:tcW w:w="6945" w:type="dxa"/>
            <w:vAlign w:val="center"/>
          </w:tcPr>
          <w:p w14:paraId="7D0E5085" w14:textId="7B26F8D3" w:rsidR="003E420F" w:rsidRPr="00701CE7" w:rsidRDefault="003E420F" w:rsidP="003E420F">
            <w:pPr>
              <w:rPr>
                <w:rFonts w:cstheme="minorHAnsi"/>
              </w:rPr>
            </w:pPr>
            <w:r w:rsidRPr="00701CE7">
              <w:rPr>
                <w:rFonts w:cstheme="minorHAnsi"/>
              </w:rPr>
              <w:t>Quality Assessment</w:t>
            </w:r>
          </w:p>
        </w:tc>
      </w:tr>
      <w:tr w:rsidR="003E420F" w:rsidRPr="00701CE7" w14:paraId="12421C23" w14:textId="77777777" w:rsidTr="000E64BD">
        <w:trPr>
          <w:trHeight w:hRule="exact" w:val="397"/>
        </w:trPr>
        <w:tc>
          <w:tcPr>
            <w:tcW w:w="1979" w:type="dxa"/>
            <w:vAlign w:val="center"/>
          </w:tcPr>
          <w:p w14:paraId="490C67EF" w14:textId="0D3E2F94" w:rsidR="003E420F" w:rsidRPr="00701CE7" w:rsidRDefault="003E420F" w:rsidP="003E420F">
            <w:pPr>
              <w:rPr>
                <w:rFonts w:cstheme="minorHAnsi"/>
              </w:rPr>
            </w:pPr>
            <w:r w:rsidRPr="00701CE7">
              <w:rPr>
                <w:rFonts w:cstheme="minorHAnsi"/>
              </w:rPr>
              <w:t>QAIP</w:t>
            </w:r>
          </w:p>
        </w:tc>
        <w:tc>
          <w:tcPr>
            <w:tcW w:w="6945" w:type="dxa"/>
            <w:vAlign w:val="center"/>
          </w:tcPr>
          <w:p w14:paraId="7BFC1F1A" w14:textId="25B3F179" w:rsidR="003E420F" w:rsidRPr="00701CE7" w:rsidRDefault="003E420F" w:rsidP="003E420F">
            <w:pPr>
              <w:rPr>
                <w:rFonts w:cstheme="minorHAnsi"/>
              </w:rPr>
            </w:pPr>
            <w:r w:rsidRPr="00701CE7">
              <w:rPr>
                <w:rFonts w:cstheme="minorHAnsi"/>
              </w:rPr>
              <w:t>Quality Assurance and Improvement Program</w:t>
            </w:r>
          </w:p>
        </w:tc>
      </w:tr>
      <w:tr w:rsidR="003E420F" w:rsidRPr="00701CE7" w14:paraId="3921672A" w14:textId="77777777" w:rsidTr="000E64BD">
        <w:trPr>
          <w:trHeight w:hRule="exact" w:val="397"/>
        </w:trPr>
        <w:tc>
          <w:tcPr>
            <w:tcW w:w="1979" w:type="dxa"/>
            <w:vAlign w:val="center"/>
          </w:tcPr>
          <w:p w14:paraId="6693D94F" w14:textId="517F7905" w:rsidR="003E420F" w:rsidRPr="00701CE7" w:rsidRDefault="003E420F" w:rsidP="003E420F">
            <w:pPr>
              <w:rPr>
                <w:rFonts w:cstheme="minorHAnsi"/>
              </w:rPr>
            </w:pPr>
            <w:r w:rsidRPr="00701CE7">
              <w:rPr>
                <w:rFonts w:cstheme="minorHAnsi"/>
              </w:rPr>
              <w:t>QAR</w:t>
            </w:r>
          </w:p>
        </w:tc>
        <w:tc>
          <w:tcPr>
            <w:tcW w:w="6945" w:type="dxa"/>
            <w:vAlign w:val="center"/>
          </w:tcPr>
          <w:p w14:paraId="51049DAA" w14:textId="22528897" w:rsidR="003E420F" w:rsidRPr="00701CE7" w:rsidRDefault="003E420F" w:rsidP="003E420F">
            <w:pPr>
              <w:rPr>
                <w:rFonts w:cstheme="minorHAnsi"/>
              </w:rPr>
            </w:pPr>
            <w:r w:rsidRPr="00701CE7">
              <w:rPr>
                <w:rFonts w:cstheme="minorHAnsi"/>
              </w:rPr>
              <w:t>Quality Assurance Review</w:t>
            </w:r>
          </w:p>
        </w:tc>
      </w:tr>
    </w:tbl>
    <w:p w14:paraId="31A2F3C8" w14:textId="536EFF0B" w:rsidR="000E64BD" w:rsidRPr="00701CE7" w:rsidRDefault="000E64BD" w:rsidP="000E64BD">
      <w:pPr>
        <w:rPr>
          <w:rFonts w:cstheme="minorHAnsi"/>
          <w:color w:val="FF0000"/>
        </w:rPr>
      </w:pPr>
      <w:bookmarkStart w:id="2" w:name="_Toc49423456"/>
    </w:p>
    <w:p w14:paraId="643B3C75" w14:textId="4F8B512F" w:rsidR="000E64BD" w:rsidRPr="00701CE7" w:rsidRDefault="000E64BD" w:rsidP="000E64BD">
      <w:pPr>
        <w:rPr>
          <w:rFonts w:cstheme="minorHAnsi"/>
        </w:rPr>
      </w:pPr>
    </w:p>
    <w:p w14:paraId="2EB65B81" w14:textId="34D17FDE" w:rsidR="000E64BD" w:rsidRPr="00701CE7" w:rsidRDefault="000E64BD" w:rsidP="000E64BD">
      <w:pPr>
        <w:rPr>
          <w:rFonts w:cstheme="minorHAnsi"/>
        </w:rPr>
      </w:pPr>
    </w:p>
    <w:p w14:paraId="64233400" w14:textId="5A65C68B" w:rsidR="006321B5" w:rsidRPr="00701CE7" w:rsidRDefault="006321B5" w:rsidP="000E64BD">
      <w:pPr>
        <w:rPr>
          <w:rFonts w:cstheme="minorHAnsi"/>
        </w:rPr>
      </w:pPr>
    </w:p>
    <w:p w14:paraId="0D7EA255" w14:textId="6E848980" w:rsidR="006321B5" w:rsidRPr="00701CE7" w:rsidRDefault="006321B5" w:rsidP="000E64BD">
      <w:pPr>
        <w:rPr>
          <w:rFonts w:cstheme="minorHAnsi"/>
        </w:rPr>
      </w:pPr>
    </w:p>
    <w:p w14:paraId="6D9BD86D" w14:textId="77777777" w:rsidR="006321B5" w:rsidRPr="00701CE7" w:rsidRDefault="006321B5" w:rsidP="000E64BD">
      <w:pPr>
        <w:rPr>
          <w:rFonts w:cstheme="minorHAnsi"/>
        </w:rPr>
      </w:pPr>
    </w:p>
    <w:p w14:paraId="771BDF46" w14:textId="1DE33CDF" w:rsidR="001C7512" w:rsidRPr="00701CE7" w:rsidRDefault="009E2586" w:rsidP="006321B5">
      <w:pPr>
        <w:pStyle w:val="Heading1"/>
        <w:spacing w:after="0" w:line="259" w:lineRule="auto"/>
        <w:ind w:left="431" w:hanging="856"/>
        <w:rPr>
          <w:rFonts w:cstheme="minorHAnsi"/>
          <w:b/>
          <w:bCs/>
        </w:rPr>
      </w:pPr>
      <w:bookmarkStart w:id="3" w:name="_Toc56699272"/>
      <w:r w:rsidRPr="00701CE7">
        <w:rPr>
          <w:rFonts w:cstheme="minorHAnsi"/>
          <w:b/>
          <w:bCs/>
        </w:rPr>
        <w:t>Definitions</w:t>
      </w:r>
      <w:bookmarkEnd w:id="2"/>
      <w:bookmarkEnd w:id="3"/>
    </w:p>
    <w:p w14:paraId="18AF7D50" w14:textId="77777777" w:rsidR="006321B5" w:rsidRPr="00701CE7" w:rsidRDefault="006321B5" w:rsidP="006321B5">
      <w:pPr>
        <w:spacing w:after="0" w:line="259" w:lineRule="auto"/>
        <w:ind w:left="425"/>
        <w:rPr>
          <w:rFonts w:cstheme="minorHAnsi"/>
          <w:b/>
        </w:rPr>
      </w:pPr>
    </w:p>
    <w:p w14:paraId="19113DBA" w14:textId="431506B7" w:rsidR="00216118" w:rsidRPr="00701CE7" w:rsidRDefault="00216118" w:rsidP="00D31561">
      <w:pPr>
        <w:ind w:left="426"/>
        <w:rPr>
          <w:rFonts w:cstheme="minorHAnsi"/>
          <w:b/>
        </w:rPr>
      </w:pPr>
      <w:r w:rsidRPr="00701CE7">
        <w:rPr>
          <w:rFonts w:cstheme="minorHAnsi"/>
          <w:b/>
        </w:rPr>
        <w:t>Board</w:t>
      </w:r>
    </w:p>
    <w:p w14:paraId="164803CD" w14:textId="6B53E4A5" w:rsidR="009E2586" w:rsidRPr="00701CE7" w:rsidRDefault="009E2586" w:rsidP="00D31561">
      <w:pPr>
        <w:ind w:left="426"/>
        <w:rPr>
          <w:rFonts w:cstheme="minorHAnsi"/>
        </w:rPr>
      </w:pPr>
      <w:r w:rsidRPr="00701CE7">
        <w:rPr>
          <w:rFonts w:cstheme="minorHAnsi"/>
        </w:rPr>
        <w:t xml:space="preserve">The </w:t>
      </w:r>
      <w:r w:rsidR="00177AF0" w:rsidRPr="00701CE7">
        <w:rPr>
          <w:rFonts w:cstheme="minorHAnsi"/>
        </w:rPr>
        <w:t>highest-level</w:t>
      </w:r>
      <w:r w:rsidRPr="00701CE7">
        <w:rPr>
          <w:rFonts w:cstheme="minorHAnsi"/>
        </w:rPr>
        <w:t xml:space="preserve"> governing body (e.g., a board of directors, a supervisory board, or a board of governors or trustees) charged with the responsibility to direct and/or oversee the organization’s activities and hold senior management accountable. Although governance arrangements vary among jurisdictions and sectors, typically the board includes members who are not part of management. If a board does not exist, the word “board” in the </w:t>
      </w:r>
      <w:r w:rsidRPr="00701CE7">
        <w:rPr>
          <w:rFonts w:cstheme="minorHAnsi"/>
          <w:i/>
        </w:rPr>
        <w:t>Standards</w:t>
      </w:r>
      <w:r w:rsidRPr="00701CE7">
        <w:rPr>
          <w:rFonts w:cstheme="minorHAnsi"/>
        </w:rPr>
        <w:t xml:space="preserve"> refers to a group or person</w:t>
      </w:r>
      <w:r w:rsidR="006321B5" w:rsidRPr="00701CE7">
        <w:rPr>
          <w:rFonts w:cstheme="minorHAnsi"/>
        </w:rPr>
        <w:t>(s)</w:t>
      </w:r>
      <w:r w:rsidRPr="00701CE7">
        <w:rPr>
          <w:rFonts w:cstheme="minorHAnsi"/>
        </w:rPr>
        <w:t xml:space="preserve"> charged with governance of the organization. Furthermore, “board” in the </w:t>
      </w:r>
      <w:r w:rsidRPr="00701CE7">
        <w:rPr>
          <w:rFonts w:cstheme="minorHAnsi"/>
          <w:i/>
        </w:rPr>
        <w:t>Standards</w:t>
      </w:r>
      <w:r w:rsidRPr="00701CE7">
        <w:rPr>
          <w:rFonts w:cstheme="minorHAnsi"/>
        </w:rPr>
        <w:t xml:space="preserve"> may refer to a committee or another body to which the governing body has delegated certain functions (e.g., an audit committee).</w:t>
      </w:r>
    </w:p>
    <w:p w14:paraId="657350EF" w14:textId="33CB8254" w:rsidR="000069AE" w:rsidRPr="00701CE7" w:rsidRDefault="000069AE" w:rsidP="00D31561">
      <w:pPr>
        <w:ind w:left="426"/>
        <w:rPr>
          <w:rFonts w:cstheme="minorHAnsi"/>
          <w:b/>
        </w:rPr>
      </w:pPr>
      <w:r w:rsidRPr="00701CE7">
        <w:rPr>
          <w:rFonts w:cstheme="minorHAnsi"/>
          <w:b/>
        </w:rPr>
        <w:t>Charter</w:t>
      </w:r>
    </w:p>
    <w:p w14:paraId="13F4DCE9" w14:textId="5BCBB3A0" w:rsidR="000069AE" w:rsidRPr="00701CE7" w:rsidRDefault="000069AE" w:rsidP="00D31561">
      <w:pPr>
        <w:ind w:left="426"/>
        <w:rPr>
          <w:rFonts w:cstheme="minorHAnsi"/>
        </w:rPr>
      </w:pPr>
      <w:r w:rsidRPr="00701CE7">
        <w:rPr>
          <w:rFonts w:cstheme="minorHAnsi"/>
        </w:rPr>
        <w:t xml:space="preserve">The internal audit charter is a formal document that defines the </w:t>
      </w:r>
      <w:r w:rsidR="003E420F">
        <w:rPr>
          <w:rFonts w:cstheme="minorHAnsi"/>
        </w:rPr>
        <w:t>Internal Audit Department</w:t>
      </w:r>
      <w:r w:rsidRPr="00701CE7">
        <w:rPr>
          <w:rFonts w:cstheme="minorHAnsi"/>
        </w:rPr>
        <w:t xml:space="preserve">’s purpose, authority, and responsibility. The internal audit charter establishes the </w:t>
      </w:r>
      <w:r w:rsidR="003E420F">
        <w:rPr>
          <w:rFonts w:cstheme="minorHAnsi"/>
        </w:rPr>
        <w:t>Internal Audit Department</w:t>
      </w:r>
      <w:r w:rsidRPr="00701CE7">
        <w:rPr>
          <w:rFonts w:cstheme="minorHAnsi"/>
        </w:rPr>
        <w:t xml:space="preserve">’s position within </w:t>
      </w:r>
      <w:r w:rsidR="006321B5" w:rsidRPr="00701CE7">
        <w:rPr>
          <w:rFonts w:cstheme="minorHAnsi"/>
        </w:rPr>
        <w:t xml:space="preserve">the </w:t>
      </w:r>
      <w:r w:rsidRPr="00701CE7">
        <w:rPr>
          <w:rFonts w:cstheme="minorHAnsi"/>
        </w:rPr>
        <w:t xml:space="preserve">organization; authorizes access to records, personnel, and </w:t>
      </w:r>
      <w:r w:rsidR="0048523C" w:rsidRPr="00701CE7">
        <w:rPr>
          <w:rFonts w:cstheme="minorHAnsi"/>
        </w:rPr>
        <w:t>physical properties relevant to the performance of engagements; and defines the scope of internal audit activities.</w:t>
      </w:r>
    </w:p>
    <w:p w14:paraId="68D4B484" w14:textId="77777777" w:rsidR="006321B5" w:rsidRPr="00701CE7" w:rsidRDefault="006321B5" w:rsidP="00D31561">
      <w:pPr>
        <w:ind w:left="425"/>
        <w:rPr>
          <w:rFonts w:cstheme="minorHAnsi"/>
        </w:rPr>
      </w:pPr>
    </w:p>
    <w:p w14:paraId="743AC999" w14:textId="77777777" w:rsidR="00216118" w:rsidRPr="00701CE7" w:rsidRDefault="009E2586" w:rsidP="00D31561">
      <w:pPr>
        <w:ind w:left="425"/>
        <w:rPr>
          <w:rFonts w:cstheme="minorHAnsi"/>
          <w:b/>
        </w:rPr>
      </w:pPr>
      <w:r w:rsidRPr="00701CE7">
        <w:rPr>
          <w:rFonts w:cstheme="minorHAnsi"/>
          <w:b/>
        </w:rPr>
        <w:t>Chief Audit Executive (CAE)</w:t>
      </w:r>
    </w:p>
    <w:p w14:paraId="10B7F726" w14:textId="77777777" w:rsidR="006321B5" w:rsidRPr="00701CE7" w:rsidRDefault="006321B5" w:rsidP="00D31561">
      <w:pPr>
        <w:ind w:left="425"/>
        <w:rPr>
          <w:rFonts w:cstheme="minorHAnsi"/>
        </w:rPr>
      </w:pPr>
    </w:p>
    <w:p w14:paraId="0C49E32C" w14:textId="4FC6A52C" w:rsidR="009E2586" w:rsidRPr="00701CE7" w:rsidRDefault="009E2586" w:rsidP="00D31561">
      <w:pPr>
        <w:ind w:left="425"/>
        <w:rPr>
          <w:rFonts w:cstheme="minorHAnsi"/>
        </w:rPr>
      </w:pPr>
      <w:r w:rsidRPr="00701CE7">
        <w:rPr>
          <w:rFonts w:cstheme="minorHAnsi"/>
        </w:rPr>
        <w:t xml:space="preserve">Describes the role of a person in a senior position responsible for effectively managing the </w:t>
      </w:r>
      <w:r w:rsidR="003E420F">
        <w:rPr>
          <w:rFonts w:cstheme="minorHAnsi"/>
        </w:rPr>
        <w:t>Internal Audit Department</w:t>
      </w:r>
      <w:r w:rsidRPr="00701CE7">
        <w:rPr>
          <w:rFonts w:cstheme="minorHAnsi"/>
        </w:rPr>
        <w:t xml:space="preserve"> in accordance with the internal audit charter and the mandatory </w:t>
      </w:r>
      <w:r w:rsidRPr="00701CE7">
        <w:rPr>
          <w:rFonts w:cstheme="minorHAnsi"/>
        </w:rPr>
        <w:lastRenderedPageBreak/>
        <w:t xml:space="preserve">elements of the International Professional Practices Framework. The </w:t>
      </w:r>
      <w:r w:rsidR="00246304">
        <w:rPr>
          <w:rFonts w:cstheme="minorHAnsi"/>
        </w:rPr>
        <w:t>Head of Internal Audit</w:t>
      </w:r>
      <w:r w:rsidRPr="00701CE7">
        <w:rPr>
          <w:rFonts w:cstheme="minorHAnsi"/>
        </w:rPr>
        <w:t xml:space="preserve"> or others reporting to the </w:t>
      </w:r>
      <w:r w:rsidR="00246304">
        <w:rPr>
          <w:rFonts w:cstheme="minorHAnsi"/>
        </w:rPr>
        <w:t>Head of Internal Audit</w:t>
      </w:r>
      <w:r w:rsidRPr="00701CE7">
        <w:rPr>
          <w:rFonts w:cstheme="minorHAnsi"/>
        </w:rPr>
        <w:t xml:space="preserve"> will have appropriate professional certifications and qualifications. The specific job title and/or responsibilities of the </w:t>
      </w:r>
      <w:r w:rsidR="00246304">
        <w:rPr>
          <w:rFonts w:cstheme="minorHAnsi"/>
        </w:rPr>
        <w:t>Head of Internal Audit</w:t>
      </w:r>
      <w:r w:rsidRPr="00701CE7">
        <w:rPr>
          <w:rFonts w:cstheme="minorHAnsi"/>
        </w:rPr>
        <w:t xml:space="preserve"> may vary across organizations.</w:t>
      </w:r>
      <w:r w:rsidR="00706766" w:rsidRPr="00701CE7">
        <w:rPr>
          <w:rFonts w:cstheme="minorHAnsi"/>
        </w:rPr>
        <w:t xml:space="preserve"> </w:t>
      </w:r>
      <w:r w:rsidR="00706766" w:rsidRPr="00701CE7">
        <w:rPr>
          <w:rFonts w:cstheme="minorHAnsi"/>
          <w:iCs/>
        </w:rPr>
        <w:t xml:space="preserve">In this case the CAE may mean the IAG or the heads of the </w:t>
      </w:r>
      <w:r w:rsidR="003E420F">
        <w:rPr>
          <w:rFonts w:cstheme="minorHAnsi"/>
          <w:iCs/>
        </w:rPr>
        <w:t>Internal Audit Department</w:t>
      </w:r>
      <w:r w:rsidR="00706766" w:rsidRPr="00701CE7">
        <w:rPr>
          <w:rFonts w:cstheme="minorHAnsi"/>
          <w:iCs/>
        </w:rPr>
        <w:t xml:space="preserve"> in </w:t>
      </w:r>
      <w:r w:rsidR="003E420F">
        <w:rPr>
          <w:rFonts w:cstheme="minorHAnsi"/>
          <w:iCs/>
        </w:rPr>
        <w:t>PI</w:t>
      </w:r>
      <w:r w:rsidR="00706766" w:rsidRPr="00701CE7">
        <w:rPr>
          <w:rFonts w:cstheme="minorHAnsi"/>
          <w:iCs/>
        </w:rPr>
        <w:t>.</w:t>
      </w:r>
      <w:r w:rsidR="003E420F">
        <w:rPr>
          <w:rFonts w:cstheme="minorHAnsi"/>
          <w:iCs/>
        </w:rPr>
        <w:t xml:space="preserve"> In this manual, CAE will be used interchangeably to refer to the </w:t>
      </w:r>
      <w:r w:rsidR="00246304">
        <w:rPr>
          <w:rFonts w:cstheme="minorHAnsi"/>
          <w:iCs/>
        </w:rPr>
        <w:t>Head of Internal Audit</w:t>
      </w:r>
      <w:r w:rsidR="003E420F">
        <w:rPr>
          <w:rFonts w:cstheme="minorHAnsi"/>
          <w:iCs/>
        </w:rPr>
        <w:t>.</w:t>
      </w:r>
    </w:p>
    <w:p w14:paraId="514AA936" w14:textId="77777777" w:rsidR="006321B5" w:rsidRPr="00701CE7" w:rsidRDefault="006321B5" w:rsidP="00D31561">
      <w:pPr>
        <w:ind w:left="425"/>
        <w:rPr>
          <w:rFonts w:cstheme="minorHAnsi"/>
          <w:b/>
        </w:rPr>
      </w:pPr>
    </w:p>
    <w:p w14:paraId="4DA16CFC" w14:textId="013B0C11" w:rsidR="00216118" w:rsidRPr="00701CE7" w:rsidRDefault="009E2586" w:rsidP="00D31561">
      <w:pPr>
        <w:ind w:left="425"/>
        <w:rPr>
          <w:rFonts w:cstheme="minorHAnsi"/>
          <w:b/>
        </w:rPr>
      </w:pPr>
      <w:r w:rsidRPr="00701CE7">
        <w:rPr>
          <w:rFonts w:cstheme="minorHAnsi"/>
          <w:b/>
        </w:rPr>
        <w:t>Code of Ethics</w:t>
      </w:r>
    </w:p>
    <w:p w14:paraId="7573F994" w14:textId="2B8E3EC7" w:rsidR="009E2586" w:rsidRPr="00701CE7" w:rsidRDefault="009E2586" w:rsidP="00D31561">
      <w:pPr>
        <w:ind w:left="425"/>
        <w:rPr>
          <w:rFonts w:cstheme="minorHAnsi"/>
        </w:rPr>
      </w:pPr>
      <w:r w:rsidRPr="00701CE7">
        <w:rPr>
          <w:rFonts w:cstheme="minorHAnsi"/>
        </w:rPr>
        <w:t>The Code of Ethics of The Inst</w:t>
      </w:r>
      <w:r w:rsidR="00216118" w:rsidRPr="00701CE7">
        <w:rPr>
          <w:rFonts w:cstheme="minorHAnsi"/>
        </w:rPr>
        <w:t>itute of Internal Auditors</w:t>
      </w:r>
      <w:r w:rsidRPr="00701CE7">
        <w:rPr>
          <w:rFonts w:cstheme="minorHAnsi"/>
        </w:rPr>
        <w:t xml:space="preserve"> are Principles relevant to the profession and practice of internal auditing, and Rules of Conduct that describe behavior expected of internal auditors. The Code of Ethics applies to both parties and entities that provide internal audit services. The purpose of the Code of Ethics is to promote an ethical culture in the global profession of internal auditing.</w:t>
      </w:r>
    </w:p>
    <w:p w14:paraId="4E92041D" w14:textId="7B48F3AB" w:rsidR="00216118" w:rsidRPr="00701CE7" w:rsidRDefault="009E2586" w:rsidP="00D31561">
      <w:pPr>
        <w:ind w:left="425"/>
        <w:rPr>
          <w:rFonts w:cstheme="minorHAnsi"/>
          <w:b/>
        </w:rPr>
      </w:pPr>
      <w:r w:rsidRPr="00701CE7">
        <w:rPr>
          <w:rFonts w:cstheme="minorHAnsi"/>
          <w:b/>
        </w:rPr>
        <w:t>Engagement</w:t>
      </w:r>
      <w:r w:rsidR="00216118" w:rsidRPr="00701CE7">
        <w:rPr>
          <w:rFonts w:cstheme="minorHAnsi"/>
          <w:b/>
        </w:rPr>
        <w:t xml:space="preserve"> </w:t>
      </w:r>
    </w:p>
    <w:p w14:paraId="7AD1E91D" w14:textId="7B30BE85" w:rsidR="009E2586" w:rsidRPr="00701CE7" w:rsidRDefault="009E2586" w:rsidP="00D31561">
      <w:pPr>
        <w:ind w:left="425"/>
        <w:rPr>
          <w:rFonts w:cstheme="minorHAnsi"/>
        </w:rPr>
      </w:pPr>
      <w:r w:rsidRPr="00701CE7">
        <w:rPr>
          <w:rFonts w:cstheme="minorHAnsi"/>
        </w:rPr>
        <w:t>A specific internal audit assignment, task, or review activity, such as an internal audit, control self-assessment review, fraud examination, or consultancy. An engagement may include multiple tasks or activities designed to accomplish a specific set of related objectives.</w:t>
      </w:r>
    </w:p>
    <w:p w14:paraId="43BF712B" w14:textId="4C09F7A0" w:rsidR="00216118" w:rsidRPr="00701CE7" w:rsidRDefault="003E420F" w:rsidP="00D31561">
      <w:pPr>
        <w:ind w:left="425"/>
        <w:rPr>
          <w:rFonts w:cstheme="minorHAnsi"/>
          <w:b/>
        </w:rPr>
      </w:pPr>
      <w:r>
        <w:rPr>
          <w:rFonts w:cstheme="minorHAnsi"/>
          <w:b/>
        </w:rPr>
        <w:t>Internal Audit Department</w:t>
      </w:r>
    </w:p>
    <w:p w14:paraId="16F10A46" w14:textId="45BC5ACB" w:rsidR="009E2586" w:rsidRPr="00701CE7" w:rsidRDefault="009E2586" w:rsidP="00D31561">
      <w:pPr>
        <w:ind w:left="425"/>
        <w:rPr>
          <w:rFonts w:cstheme="minorHAnsi"/>
        </w:rPr>
      </w:pPr>
      <w:r w:rsidRPr="00701CE7">
        <w:rPr>
          <w:rFonts w:cstheme="minorHAnsi"/>
        </w:rPr>
        <w:t xml:space="preserve">A department, division, team of consultants, or other practitioner(s) that provides independent, objective assurance and consulting services designed to add value and improve an organization’s operations. The </w:t>
      </w:r>
      <w:r w:rsidR="003E420F">
        <w:rPr>
          <w:rFonts w:cstheme="minorHAnsi"/>
        </w:rPr>
        <w:t>Internal Audit Department</w:t>
      </w:r>
      <w:r w:rsidRPr="00701CE7">
        <w:rPr>
          <w:rFonts w:cstheme="minorHAnsi"/>
        </w:rPr>
        <w:t xml:space="preserve"> helps an organization accomplish its objectives by bringing a systematic, disciplined approach to evaluate and improve the effectiveness of governance, risk management and control processes.</w:t>
      </w:r>
    </w:p>
    <w:p w14:paraId="0A9E7608" w14:textId="383742E1" w:rsidR="000069AE" w:rsidRPr="00701CE7" w:rsidRDefault="000069AE" w:rsidP="00D31561">
      <w:pPr>
        <w:ind w:left="425"/>
        <w:rPr>
          <w:rFonts w:cstheme="minorHAnsi"/>
          <w:b/>
        </w:rPr>
      </w:pPr>
      <w:r w:rsidRPr="00701CE7">
        <w:rPr>
          <w:rFonts w:cstheme="minorHAnsi"/>
          <w:b/>
        </w:rPr>
        <w:t>I</w:t>
      </w:r>
      <w:r w:rsidR="0048523C" w:rsidRPr="00701CE7">
        <w:rPr>
          <w:rFonts w:cstheme="minorHAnsi"/>
          <w:b/>
        </w:rPr>
        <w:t>nternational Professional Practices Framework</w:t>
      </w:r>
    </w:p>
    <w:p w14:paraId="3B0D8DC0" w14:textId="5E5638A3" w:rsidR="0048523C" w:rsidRPr="00701CE7" w:rsidRDefault="0048523C" w:rsidP="00D31561">
      <w:pPr>
        <w:ind w:left="425"/>
        <w:rPr>
          <w:rFonts w:cstheme="minorHAnsi"/>
        </w:rPr>
      </w:pPr>
      <w:r w:rsidRPr="00701CE7">
        <w:rPr>
          <w:rFonts w:cstheme="minorHAnsi"/>
        </w:rPr>
        <w:lastRenderedPageBreak/>
        <w:t xml:space="preserve">The conceptual framework that organizes the authoritative guidance promulgated by </w:t>
      </w:r>
      <w:r w:rsidR="00177AF0" w:rsidRPr="00701CE7">
        <w:rPr>
          <w:rFonts w:cstheme="minorHAnsi"/>
        </w:rPr>
        <w:t>the</w:t>
      </w:r>
      <w:r w:rsidRPr="00701CE7">
        <w:rPr>
          <w:rFonts w:cstheme="minorHAnsi"/>
        </w:rPr>
        <w:t xml:space="preserve"> IIA. Authoritative guidance is composed of two categories – (1) mandatory and (2) recommended.</w:t>
      </w:r>
    </w:p>
    <w:p w14:paraId="7949D7B2" w14:textId="77777777" w:rsidR="009E2586" w:rsidRPr="00701CE7" w:rsidRDefault="009E2586" w:rsidP="00D31561">
      <w:pPr>
        <w:ind w:left="425"/>
        <w:rPr>
          <w:rFonts w:cstheme="minorHAnsi"/>
        </w:rPr>
      </w:pPr>
      <w:r w:rsidRPr="00701CE7">
        <w:rPr>
          <w:rFonts w:cstheme="minorHAnsi"/>
          <w:b/>
          <w:bCs/>
        </w:rPr>
        <w:t>Must</w:t>
      </w:r>
      <w:r w:rsidRPr="00701CE7">
        <w:rPr>
          <w:rFonts w:cstheme="minorHAnsi"/>
        </w:rPr>
        <w:t xml:space="preserve"> - The </w:t>
      </w:r>
      <w:r w:rsidRPr="00701CE7">
        <w:rPr>
          <w:rFonts w:cstheme="minorHAnsi"/>
          <w:i/>
          <w:iCs/>
        </w:rPr>
        <w:t>Standards</w:t>
      </w:r>
      <w:r w:rsidRPr="00701CE7">
        <w:rPr>
          <w:rFonts w:cstheme="minorHAnsi"/>
        </w:rPr>
        <w:t xml:space="preserve"> use the word “must” to specify an unconditional requirement.</w:t>
      </w:r>
    </w:p>
    <w:p w14:paraId="7D91B069" w14:textId="0393C14D" w:rsidR="00FB6932" w:rsidRPr="00D31561" w:rsidRDefault="009E2586" w:rsidP="00D31561">
      <w:pPr>
        <w:ind w:left="425"/>
        <w:rPr>
          <w:rFonts w:cstheme="minorHAnsi"/>
        </w:rPr>
      </w:pPr>
      <w:r w:rsidRPr="00701CE7">
        <w:rPr>
          <w:rFonts w:cstheme="minorHAnsi"/>
          <w:b/>
          <w:bCs/>
        </w:rPr>
        <w:t>Standard</w:t>
      </w:r>
      <w:r w:rsidRPr="00701CE7">
        <w:rPr>
          <w:rFonts w:cstheme="minorHAnsi"/>
        </w:rPr>
        <w:t xml:space="preserve"> - A professional pronouncement promulgated by the International Internal Audit Standards Board that delineates the requirements for performing a broad range of internal audit activities and for evaluat</w:t>
      </w:r>
      <w:r w:rsidR="00FB6932" w:rsidRPr="00701CE7">
        <w:rPr>
          <w:rFonts w:cstheme="minorHAnsi"/>
        </w:rPr>
        <w:t>ing internal audit performance.</w:t>
      </w:r>
      <w:r w:rsidR="00FB6932" w:rsidRPr="00701CE7">
        <w:rPr>
          <w:rFonts w:cstheme="minorHAnsi"/>
          <w:b/>
          <w:bCs/>
        </w:rPr>
        <w:br w:type="page"/>
      </w:r>
    </w:p>
    <w:p w14:paraId="7149FA04" w14:textId="1E565D9C" w:rsidR="00C7109F" w:rsidRPr="00701CE7" w:rsidRDefault="00A34C8B" w:rsidP="00FD3BDD">
      <w:pPr>
        <w:pStyle w:val="Heading1"/>
        <w:spacing w:after="0" w:line="259" w:lineRule="auto"/>
        <w:ind w:left="431" w:hanging="856"/>
        <w:rPr>
          <w:rFonts w:cstheme="minorHAnsi"/>
          <w:b/>
          <w:bCs/>
        </w:rPr>
      </w:pPr>
      <w:bookmarkStart w:id="4" w:name="_Toc49423458"/>
      <w:bookmarkStart w:id="5" w:name="_Toc56699273"/>
      <w:r>
        <w:rPr>
          <w:rFonts w:cstheme="minorHAnsi"/>
          <w:b/>
          <w:bCs/>
        </w:rPr>
        <w:lastRenderedPageBreak/>
        <w:t>Foreword</w:t>
      </w:r>
      <w:bookmarkEnd w:id="4"/>
      <w:bookmarkEnd w:id="5"/>
    </w:p>
    <w:p w14:paraId="45912958" w14:textId="77777777" w:rsidR="00FD3BDD" w:rsidRPr="00701CE7" w:rsidRDefault="00FD3BDD" w:rsidP="00FD3BDD">
      <w:pPr>
        <w:spacing w:after="0" w:line="259" w:lineRule="auto"/>
        <w:ind w:left="425"/>
        <w:rPr>
          <w:rFonts w:cstheme="minorHAnsi"/>
        </w:rPr>
      </w:pPr>
    </w:p>
    <w:p w14:paraId="4C889343" w14:textId="0121A6CE" w:rsidR="00F17109" w:rsidRPr="001B273A" w:rsidRDefault="00F17109" w:rsidP="00F72E81">
      <w:pPr>
        <w:ind w:left="425"/>
        <w:rPr>
          <w:rFonts w:cstheme="minorHAnsi"/>
        </w:rPr>
      </w:pPr>
      <w:r w:rsidRPr="001B273A">
        <w:rPr>
          <w:rFonts w:cstheme="minorHAnsi"/>
        </w:rPr>
        <w:t xml:space="preserve">The </w:t>
      </w:r>
      <w:r w:rsidR="00A30A86" w:rsidRPr="001B273A">
        <w:rPr>
          <w:rFonts w:cstheme="minorHAnsi"/>
        </w:rPr>
        <w:t xml:space="preserve">Office of IAG </w:t>
      </w:r>
      <w:r w:rsidRPr="001B273A">
        <w:rPr>
          <w:rFonts w:cstheme="minorHAnsi"/>
        </w:rPr>
        <w:t xml:space="preserve">is an integral part of the public sector </w:t>
      </w:r>
      <w:r w:rsidR="003E420F" w:rsidRPr="001B273A">
        <w:rPr>
          <w:rFonts w:cstheme="minorHAnsi"/>
        </w:rPr>
        <w:t>Internal Audit Department</w:t>
      </w:r>
      <w:r w:rsidRPr="001B273A">
        <w:rPr>
          <w:rFonts w:cstheme="minorHAnsi"/>
        </w:rPr>
        <w:t xml:space="preserve"> and is the body that is responsible for the development and enforcement of internal audit methodology in </w:t>
      </w:r>
      <w:r w:rsidR="001B273A" w:rsidRPr="001B273A">
        <w:rPr>
          <w:rFonts w:cstheme="minorHAnsi"/>
        </w:rPr>
        <w:t>Revolutionary Government of Zanzibar</w:t>
      </w:r>
      <w:r w:rsidRPr="001B273A">
        <w:rPr>
          <w:rFonts w:cstheme="minorHAnsi"/>
        </w:rPr>
        <w:t xml:space="preserve">. One of its tasks is to monitor the overall independence and quality of internal auditing in the </w:t>
      </w:r>
      <w:r w:rsidR="003E420F" w:rsidRPr="001B273A">
        <w:rPr>
          <w:rFonts w:cstheme="minorHAnsi"/>
        </w:rPr>
        <w:t>Public Institutions</w:t>
      </w:r>
      <w:r w:rsidRPr="001B273A">
        <w:rPr>
          <w:rFonts w:cstheme="minorHAnsi"/>
        </w:rPr>
        <w:t>.</w:t>
      </w:r>
    </w:p>
    <w:p w14:paraId="4E8CAD8C" w14:textId="2E190D62" w:rsidR="00A91BE8" w:rsidRPr="001B273A" w:rsidRDefault="00A91BE8" w:rsidP="00F72E81">
      <w:pPr>
        <w:ind w:left="425"/>
        <w:rPr>
          <w:rFonts w:cstheme="minorHAnsi"/>
        </w:rPr>
      </w:pPr>
      <w:r w:rsidRPr="001B273A">
        <w:rPr>
          <w:rFonts w:cstheme="minorHAnsi"/>
        </w:rPr>
        <w:t xml:space="preserve">The </w:t>
      </w:r>
      <w:r w:rsidR="00A30A86" w:rsidRPr="001B273A">
        <w:rPr>
          <w:rFonts w:cstheme="minorHAnsi"/>
        </w:rPr>
        <w:t xml:space="preserve">Office of IAG </w:t>
      </w:r>
      <w:r w:rsidRPr="001B273A">
        <w:rPr>
          <w:rFonts w:cstheme="minorHAnsi"/>
        </w:rPr>
        <w:t xml:space="preserve">Zanzibar under Ministry of Finance and Planning has developed a set of </w:t>
      </w:r>
      <w:r w:rsidR="00C34815" w:rsidRPr="001B273A">
        <w:rPr>
          <w:rFonts w:cstheme="minorHAnsi"/>
        </w:rPr>
        <w:t>guidance</w:t>
      </w:r>
      <w:r w:rsidRPr="001B273A">
        <w:rPr>
          <w:rFonts w:cstheme="minorHAnsi"/>
        </w:rPr>
        <w:t xml:space="preserve"> and related practices to which all auditors in Public Sector Organizations must adhere. </w:t>
      </w:r>
      <w:r w:rsidR="001B273A" w:rsidRPr="001B273A">
        <w:rPr>
          <w:rFonts w:cstheme="minorHAnsi"/>
        </w:rPr>
        <w:t xml:space="preserve">This Quality Assurance Manual </w:t>
      </w:r>
      <w:r w:rsidRPr="001B273A">
        <w:rPr>
          <w:rFonts w:cstheme="minorHAnsi"/>
        </w:rPr>
        <w:t xml:space="preserve">has been developed to provide procedures </w:t>
      </w:r>
      <w:r w:rsidR="00C34815" w:rsidRPr="001B273A">
        <w:rPr>
          <w:rFonts w:cstheme="minorHAnsi"/>
        </w:rPr>
        <w:t>for conducting quality assessment of internal audit activities in the public sector in Zanzibar</w:t>
      </w:r>
      <w:r w:rsidRPr="001B273A">
        <w:rPr>
          <w:rFonts w:cstheme="minorHAnsi"/>
        </w:rPr>
        <w:t>.</w:t>
      </w:r>
    </w:p>
    <w:p w14:paraId="05EAAB14" w14:textId="74B5936C" w:rsidR="00A91BE8" w:rsidRPr="001B273A" w:rsidRDefault="00A91BE8" w:rsidP="00F72E81">
      <w:pPr>
        <w:ind w:left="425"/>
        <w:rPr>
          <w:rFonts w:cstheme="minorHAnsi"/>
        </w:rPr>
      </w:pPr>
      <w:r w:rsidRPr="001B273A">
        <w:rPr>
          <w:rFonts w:cstheme="minorHAnsi"/>
        </w:rPr>
        <w:t xml:space="preserve">Procedures set in this manual are in line with the Institute of Internal Auditors (IIA) International Professional Practices Framework (IPPF). According to Standard 1300, the chief audit executive must develop and maintain a quality assurance and improvement program that covers all aspects of audit activity. </w:t>
      </w:r>
    </w:p>
    <w:p w14:paraId="1413C5AF" w14:textId="648D0342" w:rsidR="003F2FF9" w:rsidRPr="001B273A" w:rsidRDefault="003F2FF9" w:rsidP="00F72E81">
      <w:pPr>
        <w:ind w:left="425"/>
        <w:rPr>
          <w:rFonts w:cstheme="minorHAnsi"/>
        </w:rPr>
      </w:pPr>
      <w:r w:rsidRPr="001B273A">
        <w:rPr>
          <w:rFonts w:cstheme="minorHAnsi"/>
        </w:rPr>
        <w:t xml:space="preserve">The </w:t>
      </w:r>
      <w:r w:rsidR="00A30A86" w:rsidRPr="001B273A">
        <w:rPr>
          <w:rFonts w:cstheme="minorHAnsi"/>
        </w:rPr>
        <w:t xml:space="preserve">Office of IAG </w:t>
      </w:r>
      <w:r w:rsidRPr="001B273A">
        <w:rPr>
          <w:rFonts w:cstheme="minorHAnsi"/>
        </w:rPr>
        <w:t xml:space="preserve">requires all internal audit activities in </w:t>
      </w:r>
      <w:r w:rsidR="003E420F" w:rsidRPr="001B273A">
        <w:rPr>
          <w:rFonts w:cstheme="minorHAnsi"/>
        </w:rPr>
        <w:t>P</w:t>
      </w:r>
      <w:r w:rsidR="001B273A" w:rsidRPr="001B273A">
        <w:rPr>
          <w:rFonts w:cstheme="minorHAnsi"/>
        </w:rPr>
        <w:t xml:space="preserve">ublic </w:t>
      </w:r>
      <w:r w:rsidR="003E420F" w:rsidRPr="001B273A">
        <w:rPr>
          <w:rFonts w:cstheme="minorHAnsi"/>
        </w:rPr>
        <w:t>I</w:t>
      </w:r>
      <w:r w:rsidR="001B273A" w:rsidRPr="001B273A">
        <w:rPr>
          <w:rFonts w:cstheme="minorHAnsi"/>
        </w:rPr>
        <w:t>nstitutions</w:t>
      </w:r>
      <w:r w:rsidRPr="001B273A">
        <w:rPr>
          <w:rFonts w:cstheme="minorHAnsi"/>
        </w:rPr>
        <w:t xml:space="preserve"> to conduct ongoing monitoring at the engagement level, and demonstrate conformance through documentary evidence such as checklists, surveys, or other various key performance indicators as demonstrated in this manual. Furthermore, internal audit activities should conduct </w:t>
      </w:r>
      <w:r w:rsidR="00D9669D" w:rsidRPr="001B273A">
        <w:rPr>
          <w:rFonts w:cstheme="minorHAnsi"/>
        </w:rPr>
        <w:t xml:space="preserve">periodic </w:t>
      </w:r>
      <w:r w:rsidRPr="001B273A">
        <w:rPr>
          <w:rFonts w:cstheme="minorHAnsi"/>
        </w:rPr>
        <w:t xml:space="preserve">assessment </w:t>
      </w:r>
      <w:r w:rsidR="00D9669D" w:rsidRPr="001B273A">
        <w:rPr>
          <w:rFonts w:cstheme="minorHAnsi"/>
        </w:rPr>
        <w:t>of</w:t>
      </w:r>
      <w:r w:rsidRPr="001B273A">
        <w:rPr>
          <w:rFonts w:cstheme="minorHAnsi"/>
        </w:rPr>
        <w:t xml:space="preserve"> subset of the </w:t>
      </w:r>
      <w:r w:rsidR="00D9669D" w:rsidRPr="001B273A">
        <w:rPr>
          <w:rFonts w:cstheme="minorHAnsi"/>
        </w:rPr>
        <w:t>definition of Internal Auditing, the Code of Ethics, and Standards</w:t>
      </w:r>
      <w:r w:rsidRPr="001B273A">
        <w:rPr>
          <w:rFonts w:cstheme="minorHAnsi"/>
        </w:rPr>
        <w:t xml:space="preserve"> annually, except in years where the external quality assessment is completed.</w:t>
      </w:r>
    </w:p>
    <w:p w14:paraId="056E2082" w14:textId="100AEED5" w:rsidR="001B273A" w:rsidRDefault="00A34C8B" w:rsidP="001B273A">
      <w:pPr>
        <w:ind w:left="425"/>
        <w:rPr>
          <w:rFonts w:cstheme="minorHAnsi"/>
        </w:rPr>
      </w:pPr>
      <w:r>
        <w:rPr>
          <w:rFonts w:cstheme="minorHAnsi"/>
        </w:rPr>
        <w:t>It is my expectations that a</w:t>
      </w:r>
      <w:r w:rsidR="001B273A" w:rsidRPr="001B273A">
        <w:rPr>
          <w:rFonts w:cstheme="minorHAnsi"/>
        </w:rPr>
        <w:t xml:space="preserve">ll internal auditors of the Public Institutions in the Revolutionary Government of Zanzibar </w:t>
      </w:r>
      <w:r>
        <w:rPr>
          <w:rFonts w:cstheme="minorHAnsi"/>
        </w:rPr>
        <w:t>will not only</w:t>
      </w:r>
      <w:r w:rsidR="001B273A" w:rsidRPr="001B273A">
        <w:rPr>
          <w:rFonts w:cstheme="minorHAnsi"/>
        </w:rPr>
        <w:t xml:space="preserve"> develop and maintain quality assu</w:t>
      </w:r>
      <w:r>
        <w:rPr>
          <w:rFonts w:cstheme="minorHAnsi"/>
        </w:rPr>
        <w:t>rance and improvement programs but will conduct quality assessment in their respective audit departments.</w:t>
      </w:r>
    </w:p>
    <w:p w14:paraId="548C9977" w14:textId="77777777" w:rsidR="00A34C8B" w:rsidRDefault="00A34C8B" w:rsidP="001B273A">
      <w:pPr>
        <w:ind w:left="425"/>
        <w:rPr>
          <w:rFonts w:cstheme="minorHAnsi"/>
        </w:rPr>
      </w:pPr>
    </w:p>
    <w:p w14:paraId="30E8493E" w14:textId="29EE5D03" w:rsidR="00A34C8B" w:rsidRPr="00C91BAF" w:rsidRDefault="007B5AFC" w:rsidP="001B273A">
      <w:pPr>
        <w:ind w:left="425"/>
        <w:rPr>
          <w:rFonts w:cstheme="minorHAnsi"/>
          <w:b/>
          <w:color w:val="FF0000"/>
        </w:rPr>
      </w:pPr>
      <w:r>
        <w:rPr>
          <w:rFonts w:cstheme="minorHAnsi"/>
          <w:b/>
          <w:color w:val="FF0000"/>
        </w:rPr>
        <w:t>INSERT SIGNATURE &amp; TITLE OF SIGNATORY</w:t>
      </w:r>
    </w:p>
    <w:p w14:paraId="7734121C" w14:textId="463A324A" w:rsidR="00FB6932" w:rsidRPr="00701CE7" w:rsidRDefault="00A34C8B" w:rsidP="000319C3">
      <w:pPr>
        <w:ind w:left="425"/>
        <w:rPr>
          <w:rFonts w:cstheme="minorHAnsi"/>
          <w:b/>
          <w:bCs/>
          <w:sz w:val="32"/>
          <w:szCs w:val="32"/>
        </w:rPr>
      </w:pPr>
      <w:r w:rsidRPr="00C91BAF">
        <w:rPr>
          <w:rFonts w:cstheme="minorHAnsi"/>
          <w:b/>
          <w:color w:val="FF0000"/>
        </w:rPr>
        <w:t>Ministry of Finance &amp; Planning - Zanzibar</w:t>
      </w:r>
      <w:bookmarkStart w:id="6" w:name="_Toc49423459"/>
      <w:r w:rsidR="00FB6932" w:rsidRPr="00701CE7">
        <w:rPr>
          <w:rFonts w:cstheme="minorHAnsi"/>
          <w:b/>
          <w:bCs/>
        </w:rPr>
        <w:br w:type="page"/>
      </w:r>
    </w:p>
    <w:p w14:paraId="7FBDB1E8" w14:textId="255CE118" w:rsidR="00C7109F" w:rsidRPr="00701CE7" w:rsidRDefault="00C7109F" w:rsidP="00FD3BDD">
      <w:pPr>
        <w:pStyle w:val="Heading1"/>
        <w:spacing w:after="0" w:line="259" w:lineRule="auto"/>
        <w:ind w:left="431" w:hanging="856"/>
        <w:rPr>
          <w:rFonts w:cstheme="minorHAnsi"/>
          <w:b/>
          <w:bCs/>
        </w:rPr>
      </w:pPr>
      <w:bookmarkStart w:id="7" w:name="_Toc56699274"/>
      <w:r w:rsidRPr="00701CE7">
        <w:rPr>
          <w:rFonts w:cstheme="minorHAnsi"/>
          <w:b/>
          <w:bCs/>
        </w:rPr>
        <w:lastRenderedPageBreak/>
        <w:t>Int</w:t>
      </w:r>
      <w:r w:rsidR="00A156CD" w:rsidRPr="00701CE7">
        <w:rPr>
          <w:rFonts w:cstheme="minorHAnsi"/>
          <w:b/>
          <w:bCs/>
        </w:rPr>
        <w:t>roduction</w:t>
      </w:r>
      <w:bookmarkEnd w:id="6"/>
      <w:r w:rsidR="00FD3BDD" w:rsidRPr="00701CE7">
        <w:rPr>
          <w:rFonts w:cstheme="minorHAnsi"/>
          <w:b/>
          <w:bCs/>
        </w:rPr>
        <w:t xml:space="preserve"> to the Manual</w:t>
      </w:r>
      <w:bookmarkEnd w:id="7"/>
    </w:p>
    <w:p w14:paraId="654B7B20" w14:textId="77777777" w:rsidR="00FD3BDD" w:rsidRPr="00701CE7" w:rsidRDefault="00FD3BDD" w:rsidP="00F72E81">
      <w:pPr>
        <w:rPr>
          <w:rFonts w:cstheme="minorHAnsi"/>
        </w:rPr>
      </w:pPr>
    </w:p>
    <w:p w14:paraId="514058F0" w14:textId="63557C80" w:rsidR="00CA0312" w:rsidRPr="00701CE7" w:rsidRDefault="00CA0312" w:rsidP="00F72E81">
      <w:pPr>
        <w:ind w:left="426"/>
        <w:rPr>
          <w:rFonts w:cstheme="minorHAnsi"/>
        </w:rPr>
      </w:pPr>
      <w:r w:rsidRPr="00701CE7">
        <w:rPr>
          <w:rFonts w:cstheme="minorHAnsi"/>
        </w:rPr>
        <w:t>This manual has been developed by the</w:t>
      </w:r>
      <w:r w:rsidR="008545D8" w:rsidRPr="00701CE7">
        <w:rPr>
          <w:rFonts w:cstheme="minorHAnsi"/>
        </w:rPr>
        <w:t xml:space="preserve"> </w:t>
      </w:r>
      <w:r w:rsidR="00A30A86">
        <w:rPr>
          <w:rFonts w:cstheme="minorHAnsi"/>
        </w:rPr>
        <w:t xml:space="preserve">Office of IAG </w:t>
      </w:r>
      <w:r w:rsidR="008545D8" w:rsidRPr="00701CE7">
        <w:rPr>
          <w:rFonts w:cstheme="minorHAnsi"/>
        </w:rPr>
        <w:t>Zanzibar</w:t>
      </w:r>
      <w:r w:rsidRPr="00701CE7">
        <w:rPr>
          <w:rFonts w:cstheme="minorHAnsi"/>
        </w:rPr>
        <w:t xml:space="preserve"> as part of an overall process to uplift the quality of the engagements carried out by </w:t>
      </w:r>
      <w:r w:rsidR="008545D8" w:rsidRPr="00701CE7">
        <w:rPr>
          <w:rFonts w:cstheme="minorHAnsi"/>
        </w:rPr>
        <w:t xml:space="preserve">both the Office of </w:t>
      </w:r>
      <w:r w:rsidRPr="00701CE7">
        <w:rPr>
          <w:rFonts w:cstheme="minorHAnsi"/>
        </w:rPr>
        <w:t xml:space="preserve">IAG and </w:t>
      </w:r>
      <w:r w:rsidR="008545D8" w:rsidRPr="00701CE7">
        <w:rPr>
          <w:rFonts w:cstheme="minorHAnsi"/>
        </w:rPr>
        <w:t xml:space="preserve">Zanzibar </w:t>
      </w:r>
      <w:r w:rsidR="003E420F">
        <w:rPr>
          <w:rFonts w:cstheme="minorHAnsi"/>
        </w:rPr>
        <w:t>Public Institutions (PI)</w:t>
      </w:r>
      <w:r w:rsidRPr="00701CE7">
        <w:rPr>
          <w:rFonts w:cstheme="minorHAnsi"/>
        </w:rPr>
        <w:t>. The manual has been prepared in compliance with IPPF and related standards.</w:t>
      </w:r>
    </w:p>
    <w:p w14:paraId="2DB79574" w14:textId="7EEE2163" w:rsidR="00CA0312" w:rsidRPr="00701CE7" w:rsidRDefault="00CA0312" w:rsidP="00F72E81">
      <w:pPr>
        <w:ind w:left="426"/>
        <w:rPr>
          <w:rFonts w:cstheme="minorHAnsi"/>
        </w:rPr>
      </w:pPr>
      <w:r w:rsidRPr="00701CE7">
        <w:rPr>
          <w:rFonts w:cstheme="minorHAnsi"/>
        </w:rPr>
        <w:t>The objective of this manual is to document</w:t>
      </w:r>
      <w:r w:rsidR="00FB6932" w:rsidRPr="00701CE7">
        <w:rPr>
          <w:rFonts w:cstheme="minorHAnsi"/>
        </w:rPr>
        <w:t xml:space="preserve"> </w:t>
      </w:r>
      <w:r w:rsidRPr="00701CE7">
        <w:rPr>
          <w:rFonts w:cstheme="minorHAnsi"/>
        </w:rPr>
        <w:t xml:space="preserve">IAG’s established system of quality </w:t>
      </w:r>
      <w:r w:rsidR="006104C0" w:rsidRPr="00701CE7">
        <w:rPr>
          <w:rFonts w:cstheme="minorHAnsi"/>
        </w:rPr>
        <w:t>assurance</w:t>
      </w:r>
      <w:r w:rsidRPr="00701CE7">
        <w:rPr>
          <w:rFonts w:cstheme="minorHAnsi"/>
        </w:rPr>
        <w:t xml:space="preserve"> </w:t>
      </w:r>
      <w:proofErr w:type="gramStart"/>
      <w:r w:rsidR="002527E1" w:rsidRPr="00701CE7">
        <w:rPr>
          <w:rFonts w:cstheme="minorHAnsi"/>
        </w:rPr>
        <w:t>so as to</w:t>
      </w:r>
      <w:proofErr w:type="gramEnd"/>
      <w:r w:rsidR="002527E1" w:rsidRPr="00701CE7">
        <w:rPr>
          <w:rFonts w:cstheme="minorHAnsi"/>
        </w:rPr>
        <w:t xml:space="preserve"> ensure that audit work done are of the highest standards</w:t>
      </w:r>
      <w:r w:rsidR="00FB6932" w:rsidRPr="00701CE7">
        <w:rPr>
          <w:rFonts w:cstheme="minorHAnsi"/>
        </w:rPr>
        <w:t xml:space="preserve">. Furthermore, </w:t>
      </w:r>
      <w:r w:rsidRPr="00701CE7">
        <w:rPr>
          <w:rFonts w:cstheme="minorHAnsi"/>
        </w:rPr>
        <w:t xml:space="preserve">to provide a framework that will guide IAG’s office and </w:t>
      </w:r>
      <w:r w:rsidR="003E420F">
        <w:rPr>
          <w:rFonts w:cstheme="minorHAnsi"/>
        </w:rPr>
        <w:t>PI</w:t>
      </w:r>
      <w:r w:rsidRPr="00701CE7">
        <w:rPr>
          <w:rFonts w:cstheme="minorHAnsi"/>
        </w:rPr>
        <w:t xml:space="preserve"> in complying with professional standards and regulatory and legal requirements</w:t>
      </w:r>
      <w:r w:rsidR="00FB6932" w:rsidRPr="00701CE7">
        <w:rPr>
          <w:rFonts w:cstheme="minorHAnsi"/>
        </w:rPr>
        <w:t>.</w:t>
      </w:r>
      <w:r w:rsidRPr="00701CE7">
        <w:rPr>
          <w:rFonts w:cstheme="minorHAnsi"/>
        </w:rPr>
        <w:t xml:space="preserve"> </w:t>
      </w:r>
    </w:p>
    <w:p w14:paraId="66439F75" w14:textId="20A92841" w:rsidR="00CA0312" w:rsidRDefault="00CA0312" w:rsidP="00F72E81">
      <w:pPr>
        <w:ind w:left="426"/>
        <w:rPr>
          <w:rFonts w:cstheme="minorHAnsi"/>
        </w:rPr>
      </w:pPr>
      <w:r w:rsidRPr="00701CE7">
        <w:rPr>
          <w:rFonts w:cstheme="minorHAnsi"/>
        </w:rPr>
        <w:t xml:space="preserve">All the information in this manual is aimed at providing the guidelines for conducting quality </w:t>
      </w:r>
      <w:r w:rsidR="00977774" w:rsidRPr="00701CE7">
        <w:rPr>
          <w:rFonts w:cstheme="minorHAnsi"/>
        </w:rPr>
        <w:t>assur</w:t>
      </w:r>
      <w:r w:rsidR="006104C0" w:rsidRPr="00701CE7">
        <w:rPr>
          <w:rFonts w:cstheme="minorHAnsi"/>
        </w:rPr>
        <w:t>ance</w:t>
      </w:r>
      <w:r w:rsidRPr="00701CE7">
        <w:rPr>
          <w:rFonts w:cstheme="minorHAnsi"/>
        </w:rPr>
        <w:t xml:space="preserve"> and ensuring that the quality control improvement </w:t>
      </w:r>
      <w:proofErr w:type="spellStart"/>
      <w:r w:rsidRPr="00701CE7">
        <w:rPr>
          <w:rFonts w:cstheme="minorHAnsi"/>
        </w:rPr>
        <w:t>programme</w:t>
      </w:r>
      <w:proofErr w:type="spellEnd"/>
      <w:r w:rsidRPr="00701CE7">
        <w:rPr>
          <w:rFonts w:cstheme="minorHAnsi"/>
        </w:rPr>
        <w:t xml:space="preserve"> meets its objectives. The Checklists are standardized to ensure consistency.</w:t>
      </w:r>
    </w:p>
    <w:p w14:paraId="412D82AB" w14:textId="77777777" w:rsidR="00A34C8B" w:rsidRPr="00A34C8B" w:rsidRDefault="00A34C8B" w:rsidP="00A34C8B">
      <w:pPr>
        <w:ind w:left="425"/>
        <w:rPr>
          <w:rFonts w:cstheme="minorHAnsi"/>
        </w:rPr>
      </w:pPr>
      <w:r w:rsidRPr="00A34C8B">
        <w:rPr>
          <w:rFonts w:cstheme="minorHAnsi"/>
        </w:rPr>
        <w:t>Under the QAIP, quality should be assessed at both an individual audit engagement level as well as at a broader Internal Audit Department level. A well-developed QAIP will ensure that quality is built in to, rather than on to, the way the Internal Audit Department operates. In other words, an Internal Audit Department should not need to assess whether each individual engagement conforms to the Standards. Rather, engagements should be undertaken in accordance with an established methodology that promotes quality and, by default, conformance with the Standards.</w:t>
      </w:r>
    </w:p>
    <w:p w14:paraId="67A6BF1A" w14:textId="77777777" w:rsidR="008545D8" w:rsidRPr="00701CE7" w:rsidRDefault="00CA0312" w:rsidP="00F72E81">
      <w:pPr>
        <w:ind w:left="426"/>
        <w:rPr>
          <w:rFonts w:cstheme="minorHAnsi"/>
        </w:rPr>
      </w:pPr>
      <w:r w:rsidRPr="00701CE7">
        <w:rPr>
          <w:rFonts w:cstheme="minorHAnsi"/>
        </w:rPr>
        <w:t>This manual must be read together with</w:t>
      </w:r>
      <w:r w:rsidR="008545D8" w:rsidRPr="00701CE7">
        <w:rPr>
          <w:rFonts w:cstheme="minorHAnsi"/>
        </w:rPr>
        <w:t xml:space="preserve"> the</w:t>
      </w:r>
      <w:r w:rsidR="008545D8" w:rsidRPr="00F72E81">
        <w:rPr>
          <w:rFonts w:cstheme="minorHAnsi"/>
        </w:rPr>
        <w:t xml:space="preserve"> Internal Audit Manual, Internal Audit Charter, Code of </w:t>
      </w:r>
      <w:proofErr w:type="gramStart"/>
      <w:r w:rsidR="008545D8" w:rsidRPr="00F72E81">
        <w:rPr>
          <w:rFonts w:cstheme="minorHAnsi"/>
        </w:rPr>
        <w:t>Ethics</w:t>
      </w:r>
      <w:proofErr w:type="gramEnd"/>
      <w:r w:rsidR="008545D8" w:rsidRPr="00F72E81">
        <w:rPr>
          <w:rFonts w:cstheme="minorHAnsi"/>
        </w:rPr>
        <w:t xml:space="preserve"> and </w:t>
      </w:r>
      <w:r w:rsidR="008545D8" w:rsidRPr="00701CE7">
        <w:rPr>
          <w:rFonts w:cstheme="minorHAnsi"/>
        </w:rPr>
        <w:t xml:space="preserve">any other relevant documents. </w:t>
      </w:r>
    </w:p>
    <w:p w14:paraId="0E1FB65D" w14:textId="77777777" w:rsidR="008545D8" w:rsidRPr="00701CE7" w:rsidRDefault="008545D8" w:rsidP="00F72E81">
      <w:pPr>
        <w:ind w:left="426"/>
        <w:rPr>
          <w:rFonts w:cstheme="minorHAnsi"/>
        </w:rPr>
      </w:pPr>
    </w:p>
    <w:p w14:paraId="4DAC13FE" w14:textId="77575F21" w:rsidR="00611233" w:rsidRPr="00701CE7" w:rsidRDefault="00076574" w:rsidP="00645FE6">
      <w:pPr>
        <w:pStyle w:val="Heading2"/>
        <w:spacing w:after="0" w:line="259" w:lineRule="auto"/>
        <w:ind w:left="426" w:hanging="851"/>
        <w:rPr>
          <w:rFonts w:cstheme="minorHAnsi"/>
          <w:b/>
          <w:bCs/>
        </w:rPr>
      </w:pPr>
      <w:bookmarkStart w:id="8" w:name="_Toc49423460"/>
      <w:bookmarkStart w:id="9" w:name="_Toc56699275"/>
      <w:r w:rsidRPr="00701CE7">
        <w:rPr>
          <w:rFonts w:cstheme="minorHAnsi"/>
          <w:b/>
          <w:bCs/>
        </w:rPr>
        <w:t>Quality Assurance and Improvement Program</w:t>
      </w:r>
      <w:bookmarkEnd w:id="8"/>
      <w:bookmarkEnd w:id="9"/>
    </w:p>
    <w:p w14:paraId="4D4FC253" w14:textId="77777777" w:rsidR="00645FE6" w:rsidRPr="00701CE7" w:rsidRDefault="00645FE6" w:rsidP="00645FE6">
      <w:pPr>
        <w:spacing w:after="0" w:line="259" w:lineRule="auto"/>
        <w:ind w:left="425"/>
        <w:rPr>
          <w:rFonts w:cstheme="minorHAnsi"/>
        </w:rPr>
      </w:pPr>
    </w:p>
    <w:p w14:paraId="6F3E5313" w14:textId="4103E407" w:rsidR="00076574" w:rsidRPr="00701CE7" w:rsidRDefault="00076574" w:rsidP="00F72E81">
      <w:pPr>
        <w:ind w:left="425"/>
        <w:rPr>
          <w:rFonts w:cstheme="minorHAnsi"/>
        </w:rPr>
      </w:pPr>
      <w:r w:rsidRPr="00701CE7">
        <w:rPr>
          <w:rFonts w:cstheme="minorHAnsi"/>
        </w:rPr>
        <w:t>The IIA’s International Professional Practices Framework (IPPF) defines a quality assurance and improvement program (QAIP) as:</w:t>
      </w:r>
    </w:p>
    <w:p w14:paraId="5E702094" w14:textId="141F34E0" w:rsidR="00076574" w:rsidRPr="00701CE7" w:rsidRDefault="00076574" w:rsidP="00F72E81">
      <w:pPr>
        <w:ind w:left="720"/>
        <w:rPr>
          <w:rFonts w:cstheme="minorHAnsi"/>
          <w:i/>
        </w:rPr>
      </w:pPr>
      <w:r w:rsidRPr="00701CE7">
        <w:rPr>
          <w:rFonts w:cstheme="minorHAnsi"/>
          <w:i/>
        </w:rPr>
        <w:lastRenderedPageBreak/>
        <w:t xml:space="preserve">An ongoing and periodic assessment of the entire spectrum of audit and consulting work performed by the </w:t>
      </w:r>
      <w:r w:rsidR="003E420F">
        <w:rPr>
          <w:rFonts w:cstheme="minorHAnsi"/>
          <w:i/>
        </w:rPr>
        <w:t>Internal Audit Department</w:t>
      </w:r>
      <w:r w:rsidRPr="00701CE7">
        <w:rPr>
          <w:rFonts w:cstheme="minorHAnsi"/>
          <w:i/>
        </w:rPr>
        <w:t xml:space="preserve">. These ongoing and periodic assessments are composed of rigorous, comprehensive processes; continuous supervision and testing of internal audit and consulting work; and periodic validations of conformance with the Definition of Internal Auditing, the Code of Ethics, and the Standards. This also includes ongoing measurements and analyses of performance metrics (e.g., internal audit plan accomplishment, cycle time, recommendations accepted, and customer satisfaction). If the assessments’ results indicate areas for improvement by the </w:t>
      </w:r>
      <w:r w:rsidR="003E420F">
        <w:rPr>
          <w:rFonts w:cstheme="minorHAnsi"/>
          <w:i/>
        </w:rPr>
        <w:t>Internal Audit Department</w:t>
      </w:r>
      <w:r w:rsidRPr="00701CE7">
        <w:rPr>
          <w:rFonts w:cstheme="minorHAnsi"/>
          <w:i/>
        </w:rPr>
        <w:t>, the chief audit executive (CAE) will implement the improvements through the QAIP.</w:t>
      </w:r>
    </w:p>
    <w:p w14:paraId="1EE6520F" w14:textId="29E9A4ED" w:rsidR="00076574" w:rsidRPr="00701CE7" w:rsidRDefault="00076574" w:rsidP="00F72E81">
      <w:pPr>
        <w:ind w:left="425"/>
        <w:rPr>
          <w:rFonts w:cstheme="minorHAnsi"/>
        </w:rPr>
      </w:pPr>
      <w:r w:rsidRPr="00701CE7">
        <w:rPr>
          <w:rFonts w:cstheme="minorHAnsi"/>
        </w:rPr>
        <w:t>The following International Standards for the Professional Practice of Internal Auditing (Standards) are relevant to the development of a QAIP:</w:t>
      </w:r>
    </w:p>
    <w:p w14:paraId="04E6C1F3" w14:textId="6A9D8A30" w:rsidR="00076574" w:rsidRPr="00701CE7" w:rsidRDefault="00076574" w:rsidP="00F72E81">
      <w:pPr>
        <w:pStyle w:val="ListParagraph"/>
        <w:numPr>
          <w:ilvl w:val="0"/>
          <w:numId w:val="21"/>
        </w:numPr>
        <w:ind w:hanging="357"/>
        <w:rPr>
          <w:rFonts w:cstheme="minorHAnsi"/>
        </w:rPr>
      </w:pPr>
      <w:r w:rsidRPr="00701CE7">
        <w:rPr>
          <w:rFonts w:cstheme="minorHAnsi"/>
        </w:rPr>
        <w:t>1300: Quality Assurance and Improvement Program.</w:t>
      </w:r>
    </w:p>
    <w:p w14:paraId="7ABA92A1" w14:textId="1E43622F" w:rsidR="00076574" w:rsidRPr="00701CE7" w:rsidRDefault="00076574" w:rsidP="00F72E81">
      <w:pPr>
        <w:pStyle w:val="ListParagraph"/>
        <w:numPr>
          <w:ilvl w:val="0"/>
          <w:numId w:val="21"/>
        </w:numPr>
        <w:rPr>
          <w:rFonts w:cstheme="minorHAnsi"/>
        </w:rPr>
      </w:pPr>
      <w:r w:rsidRPr="00701CE7">
        <w:rPr>
          <w:rFonts w:cstheme="minorHAnsi"/>
        </w:rPr>
        <w:t>1310: Requirements of the Quality Assurance and Improvement Program.</w:t>
      </w:r>
    </w:p>
    <w:p w14:paraId="629811D0" w14:textId="7F6ACEE6" w:rsidR="00076574" w:rsidRPr="00701CE7" w:rsidRDefault="00076574" w:rsidP="00F72E81">
      <w:pPr>
        <w:pStyle w:val="ListParagraph"/>
        <w:numPr>
          <w:ilvl w:val="0"/>
          <w:numId w:val="21"/>
        </w:numPr>
        <w:rPr>
          <w:rFonts w:cstheme="minorHAnsi"/>
        </w:rPr>
      </w:pPr>
      <w:r w:rsidRPr="00701CE7">
        <w:rPr>
          <w:rFonts w:cstheme="minorHAnsi"/>
        </w:rPr>
        <w:t>1311: Internal Assessments.</w:t>
      </w:r>
    </w:p>
    <w:p w14:paraId="7EF044FB" w14:textId="1FD86838" w:rsidR="00076574" w:rsidRPr="00701CE7" w:rsidRDefault="00076574" w:rsidP="00F72E81">
      <w:pPr>
        <w:pStyle w:val="ListParagraph"/>
        <w:numPr>
          <w:ilvl w:val="0"/>
          <w:numId w:val="21"/>
        </w:numPr>
        <w:rPr>
          <w:rFonts w:cstheme="minorHAnsi"/>
        </w:rPr>
      </w:pPr>
      <w:r w:rsidRPr="00701CE7">
        <w:rPr>
          <w:rFonts w:cstheme="minorHAnsi"/>
        </w:rPr>
        <w:t>1312: External Assessments.</w:t>
      </w:r>
    </w:p>
    <w:p w14:paraId="47B1BFC7" w14:textId="75C83538" w:rsidR="00076574" w:rsidRPr="00701CE7" w:rsidRDefault="00076574" w:rsidP="00F72E81">
      <w:pPr>
        <w:pStyle w:val="ListParagraph"/>
        <w:numPr>
          <w:ilvl w:val="0"/>
          <w:numId w:val="21"/>
        </w:numPr>
        <w:rPr>
          <w:rFonts w:cstheme="minorHAnsi"/>
        </w:rPr>
      </w:pPr>
      <w:r w:rsidRPr="00701CE7">
        <w:rPr>
          <w:rFonts w:cstheme="minorHAnsi"/>
        </w:rPr>
        <w:t>1320: Reporting on the Quality Assurance and Improvement Program.</w:t>
      </w:r>
    </w:p>
    <w:p w14:paraId="79CDD18E" w14:textId="77777777" w:rsidR="00507506" w:rsidRPr="00701CE7" w:rsidRDefault="00507506" w:rsidP="00F72E81">
      <w:pPr>
        <w:pStyle w:val="ListParagraph"/>
        <w:numPr>
          <w:ilvl w:val="0"/>
          <w:numId w:val="21"/>
        </w:numPr>
        <w:rPr>
          <w:rFonts w:cstheme="minorHAnsi"/>
        </w:rPr>
      </w:pPr>
      <w:r w:rsidRPr="00701CE7">
        <w:rPr>
          <w:rFonts w:cstheme="minorHAnsi"/>
        </w:rPr>
        <w:t>1321: Use</w:t>
      </w:r>
      <w:r w:rsidR="00076574" w:rsidRPr="00701CE7">
        <w:rPr>
          <w:rFonts w:cstheme="minorHAnsi"/>
        </w:rPr>
        <w:t xml:space="preserve"> of “Conforms with the International Standards for the </w:t>
      </w:r>
      <w:r w:rsidRPr="00701CE7">
        <w:rPr>
          <w:rFonts w:cstheme="minorHAnsi"/>
        </w:rPr>
        <w:t xml:space="preserve">    </w:t>
      </w:r>
    </w:p>
    <w:p w14:paraId="5969B390" w14:textId="5E5A66C8" w:rsidR="00076574" w:rsidRPr="00701CE7" w:rsidRDefault="00507506" w:rsidP="00F72E81">
      <w:pPr>
        <w:pStyle w:val="ListParagraph"/>
        <w:ind w:left="1440"/>
        <w:rPr>
          <w:rFonts w:cstheme="minorHAnsi"/>
        </w:rPr>
      </w:pPr>
      <w:r w:rsidRPr="00701CE7">
        <w:rPr>
          <w:rFonts w:cstheme="minorHAnsi"/>
        </w:rPr>
        <w:t xml:space="preserve">          </w:t>
      </w:r>
      <w:r w:rsidR="00076574" w:rsidRPr="00701CE7">
        <w:rPr>
          <w:rFonts w:cstheme="minorHAnsi"/>
        </w:rPr>
        <w:t>Professional Practice of Internal Auditing.”</w:t>
      </w:r>
    </w:p>
    <w:p w14:paraId="71BF0973" w14:textId="4CEA073E" w:rsidR="00076574" w:rsidRPr="00701CE7" w:rsidRDefault="00076574" w:rsidP="00F72E81">
      <w:pPr>
        <w:pStyle w:val="ListParagraph"/>
        <w:numPr>
          <w:ilvl w:val="0"/>
          <w:numId w:val="21"/>
        </w:numPr>
        <w:rPr>
          <w:rFonts w:cstheme="minorHAnsi"/>
        </w:rPr>
      </w:pPr>
      <w:r w:rsidRPr="00701CE7">
        <w:rPr>
          <w:rFonts w:cstheme="minorHAnsi"/>
        </w:rPr>
        <w:t>1322: Disclosure of Non-conformance.</w:t>
      </w:r>
    </w:p>
    <w:p w14:paraId="7101E858" w14:textId="77777777" w:rsidR="00645FE6" w:rsidRPr="00701CE7" w:rsidRDefault="00645FE6" w:rsidP="00F72E81">
      <w:pPr>
        <w:ind w:left="720"/>
        <w:rPr>
          <w:rFonts w:cstheme="minorHAnsi"/>
          <w:iCs/>
        </w:rPr>
      </w:pPr>
    </w:p>
    <w:p w14:paraId="76669ADE" w14:textId="3862DD7C" w:rsidR="00BE3C00" w:rsidRPr="00701CE7" w:rsidRDefault="008134E4" w:rsidP="00645FE6">
      <w:pPr>
        <w:pStyle w:val="Heading2"/>
        <w:spacing w:after="0" w:line="259" w:lineRule="auto"/>
        <w:ind w:left="426" w:hanging="851"/>
        <w:rPr>
          <w:rFonts w:cstheme="minorHAnsi"/>
          <w:b/>
          <w:bCs/>
        </w:rPr>
      </w:pPr>
      <w:bookmarkStart w:id="10" w:name="_Toc49423461"/>
      <w:bookmarkStart w:id="11" w:name="_Toc56699276"/>
      <w:r w:rsidRPr="00701CE7">
        <w:rPr>
          <w:rFonts w:cstheme="minorHAnsi"/>
          <w:b/>
          <w:bCs/>
        </w:rPr>
        <w:t>Applicable Standards</w:t>
      </w:r>
      <w:bookmarkEnd w:id="10"/>
      <w:bookmarkEnd w:id="11"/>
    </w:p>
    <w:p w14:paraId="09708121" w14:textId="77777777" w:rsidR="00645FE6" w:rsidRPr="00701CE7" w:rsidRDefault="00645FE6" w:rsidP="004433F1">
      <w:pPr>
        <w:spacing w:after="0" w:line="259" w:lineRule="auto"/>
        <w:ind w:left="425"/>
        <w:rPr>
          <w:rFonts w:cstheme="minorHAnsi"/>
        </w:rPr>
      </w:pPr>
    </w:p>
    <w:p w14:paraId="69585916" w14:textId="1839B907" w:rsidR="004676D4" w:rsidRPr="00701CE7" w:rsidRDefault="004676D4" w:rsidP="00F72E81">
      <w:pPr>
        <w:ind w:left="425"/>
        <w:rPr>
          <w:rFonts w:cstheme="minorHAnsi"/>
        </w:rPr>
      </w:pPr>
      <w:r w:rsidRPr="00701CE7">
        <w:rPr>
          <w:rFonts w:cstheme="minorHAnsi"/>
        </w:rPr>
        <w:t>The following are applicable quality related standards:</w:t>
      </w:r>
    </w:p>
    <w:tbl>
      <w:tblPr>
        <w:tblW w:w="0" w:type="auto"/>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867"/>
      </w:tblGrid>
      <w:tr w:rsidR="004676D4" w:rsidRPr="00701CE7" w14:paraId="07368417" w14:textId="77777777" w:rsidTr="00FC46FE">
        <w:tc>
          <w:tcPr>
            <w:tcW w:w="8867" w:type="dxa"/>
            <w:shd w:val="clear" w:color="auto" w:fill="F2F2F2" w:themeFill="background1" w:themeFillShade="F2"/>
          </w:tcPr>
          <w:p w14:paraId="2F33112E" w14:textId="2F24A533" w:rsidR="004676D4" w:rsidRPr="00701CE7" w:rsidRDefault="004676D4" w:rsidP="00F72E81">
            <w:pPr>
              <w:rPr>
                <w:rFonts w:cstheme="minorHAnsi"/>
                <w:b/>
              </w:rPr>
            </w:pPr>
            <w:r w:rsidRPr="00701CE7">
              <w:rPr>
                <w:rFonts w:cstheme="minorHAnsi"/>
                <w:b/>
              </w:rPr>
              <w:t xml:space="preserve">Applicable IIA </w:t>
            </w:r>
            <w:r w:rsidRPr="00701CE7">
              <w:rPr>
                <w:rFonts w:cstheme="minorHAnsi"/>
                <w:b/>
                <w:i/>
              </w:rPr>
              <w:t>Standard</w:t>
            </w:r>
            <w:r w:rsidR="00FC46FE" w:rsidRPr="00701CE7">
              <w:rPr>
                <w:rFonts w:cstheme="minorHAnsi"/>
                <w:b/>
                <w:i/>
              </w:rPr>
              <w:t>s</w:t>
            </w:r>
          </w:p>
          <w:p w14:paraId="5526CBEE" w14:textId="77777777" w:rsidR="004676D4" w:rsidRPr="00701CE7" w:rsidRDefault="004676D4" w:rsidP="00F72E81">
            <w:pPr>
              <w:autoSpaceDE w:val="0"/>
              <w:autoSpaceDN w:val="0"/>
              <w:adjustRightInd w:val="0"/>
              <w:rPr>
                <w:rFonts w:cstheme="minorHAnsi"/>
                <w:b/>
              </w:rPr>
            </w:pPr>
            <w:r w:rsidRPr="00701CE7">
              <w:rPr>
                <w:rFonts w:cstheme="minorHAnsi"/>
                <w:b/>
              </w:rPr>
              <w:t>1300 – Quality Assurance and Improvement Program</w:t>
            </w:r>
          </w:p>
          <w:p w14:paraId="246B09B9" w14:textId="7CDF3EF1" w:rsidR="004676D4" w:rsidRPr="00701CE7" w:rsidRDefault="004676D4" w:rsidP="00F72E81">
            <w:pPr>
              <w:autoSpaceDE w:val="0"/>
              <w:autoSpaceDN w:val="0"/>
              <w:adjustRightInd w:val="0"/>
              <w:rPr>
                <w:rFonts w:cstheme="minorHAnsi"/>
              </w:rPr>
            </w:pPr>
            <w:r w:rsidRPr="00701CE7">
              <w:rPr>
                <w:rFonts w:cstheme="minorHAnsi"/>
              </w:rPr>
              <w:lastRenderedPageBreak/>
              <w:t xml:space="preserve">The CAE must develop and maintain a Quality Assurance and Improvement Program that covers all aspects of the </w:t>
            </w:r>
            <w:r w:rsidR="003E420F">
              <w:rPr>
                <w:rFonts w:cstheme="minorHAnsi"/>
              </w:rPr>
              <w:t>Internal Audit Department</w:t>
            </w:r>
            <w:r w:rsidRPr="00701CE7">
              <w:rPr>
                <w:rFonts w:cstheme="minorHAnsi"/>
              </w:rPr>
              <w:t>.</w:t>
            </w:r>
          </w:p>
          <w:p w14:paraId="3960C7CA" w14:textId="77777777" w:rsidR="004676D4" w:rsidRPr="00701CE7" w:rsidRDefault="004676D4" w:rsidP="00F72E81">
            <w:pPr>
              <w:autoSpaceDE w:val="0"/>
              <w:autoSpaceDN w:val="0"/>
              <w:adjustRightInd w:val="0"/>
              <w:rPr>
                <w:rFonts w:cstheme="minorHAnsi"/>
                <w:b/>
              </w:rPr>
            </w:pPr>
            <w:r w:rsidRPr="00701CE7">
              <w:rPr>
                <w:rFonts w:cstheme="minorHAnsi"/>
                <w:b/>
              </w:rPr>
              <w:t>1310 – Requirements of the Quality Assurance and Improvement Program</w:t>
            </w:r>
          </w:p>
          <w:p w14:paraId="55A34805" w14:textId="22737935" w:rsidR="004676D4" w:rsidRPr="00701CE7" w:rsidRDefault="004676D4" w:rsidP="00F72E81">
            <w:pPr>
              <w:autoSpaceDE w:val="0"/>
              <w:autoSpaceDN w:val="0"/>
              <w:adjustRightInd w:val="0"/>
              <w:rPr>
                <w:rFonts w:cstheme="minorHAnsi"/>
              </w:rPr>
            </w:pPr>
            <w:r w:rsidRPr="00701CE7">
              <w:rPr>
                <w:rFonts w:cstheme="minorHAnsi"/>
              </w:rPr>
              <w:t>The quality assurance and improvement program must include both internal and external assessments.</w:t>
            </w:r>
          </w:p>
          <w:p w14:paraId="740ED7D5" w14:textId="77777777" w:rsidR="004676D4" w:rsidRPr="00701CE7" w:rsidRDefault="004676D4" w:rsidP="00F72E81">
            <w:pPr>
              <w:autoSpaceDE w:val="0"/>
              <w:autoSpaceDN w:val="0"/>
              <w:adjustRightInd w:val="0"/>
              <w:rPr>
                <w:rFonts w:cstheme="minorHAnsi"/>
                <w:b/>
              </w:rPr>
            </w:pPr>
            <w:r w:rsidRPr="00701CE7">
              <w:rPr>
                <w:rFonts w:cstheme="minorHAnsi"/>
                <w:b/>
              </w:rPr>
              <w:t>1311 – Internal Assessments</w:t>
            </w:r>
          </w:p>
          <w:p w14:paraId="787AF56B" w14:textId="77777777" w:rsidR="004676D4" w:rsidRPr="00701CE7" w:rsidRDefault="004676D4" w:rsidP="00F72E81">
            <w:pPr>
              <w:autoSpaceDE w:val="0"/>
              <w:autoSpaceDN w:val="0"/>
              <w:adjustRightInd w:val="0"/>
              <w:rPr>
                <w:rFonts w:cstheme="minorHAnsi"/>
              </w:rPr>
            </w:pPr>
            <w:r w:rsidRPr="00701CE7">
              <w:rPr>
                <w:rFonts w:cstheme="minorHAnsi"/>
              </w:rPr>
              <w:t>Internal assessments must include:</w:t>
            </w:r>
          </w:p>
          <w:p w14:paraId="6727ACEF" w14:textId="65F97256" w:rsidR="00FA4E4B" w:rsidRPr="00701CE7" w:rsidRDefault="004676D4" w:rsidP="00F72E81">
            <w:pPr>
              <w:pStyle w:val="ListParagraph"/>
              <w:numPr>
                <w:ilvl w:val="0"/>
                <w:numId w:val="1"/>
              </w:numPr>
              <w:autoSpaceDE w:val="0"/>
              <w:autoSpaceDN w:val="0"/>
              <w:adjustRightInd w:val="0"/>
              <w:rPr>
                <w:rFonts w:cstheme="minorHAnsi"/>
              </w:rPr>
            </w:pPr>
            <w:r w:rsidRPr="00701CE7">
              <w:rPr>
                <w:rFonts w:cstheme="minorHAnsi"/>
              </w:rPr>
              <w:t xml:space="preserve">On-going monitoring of the performance of the </w:t>
            </w:r>
            <w:r w:rsidR="003E420F">
              <w:rPr>
                <w:rFonts w:cstheme="minorHAnsi"/>
              </w:rPr>
              <w:t>Internal Audit Department</w:t>
            </w:r>
            <w:r w:rsidRPr="00701CE7">
              <w:rPr>
                <w:rFonts w:cstheme="minorHAnsi"/>
              </w:rPr>
              <w:t>; and</w:t>
            </w:r>
          </w:p>
          <w:p w14:paraId="7CD4FD4A" w14:textId="056BDF44" w:rsidR="004433F1" w:rsidRPr="00701CE7" w:rsidRDefault="004676D4" w:rsidP="00F72E81">
            <w:pPr>
              <w:pStyle w:val="ListParagraph"/>
              <w:numPr>
                <w:ilvl w:val="0"/>
                <w:numId w:val="1"/>
              </w:numPr>
              <w:autoSpaceDE w:val="0"/>
              <w:autoSpaceDN w:val="0"/>
              <w:adjustRightInd w:val="0"/>
              <w:rPr>
                <w:rFonts w:cstheme="minorHAnsi"/>
              </w:rPr>
            </w:pPr>
            <w:r w:rsidRPr="00701CE7">
              <w:rPr>
                <w:rFonts w:cstheme="minorHAnsi"/>
              </w:rPr>
              <w:t xml:space="preserve">Periodic reviews performed through self-assessment or by other persons within the </w:t>
            </w:r>
            <w:proofErr w:type="spellStart"/>
            <w:r w:rsidRPr="00701CE7">
              <w:rPr>
                <w:rFonts w:cstheme="minorHAnsi"/>
              </w:rPr>
              <w:t>organisation</w:t>
            </w:r>
            <w:proofErr w:type="spellEnd"/>
            <w:r w:rsidRPr="00701CE7">
              <w:rPr>
                <w:rFonts w:cstheme="minorHAnsi"/>
              </w:rPr>
              <w:t xml:space="preserve"> with sufficient knowledge of internal audit practices.</w:t>
            </w:r>
          </w:p>
          <w:p w14:paraId="1889044B" w14:textId="77777777" w:rsidR="004676D4" w:rsidRPr="00701CE7" w:rsidRDefault="004676D4" w:rsidP="00F72E81">
            <w:pPr>
              <w:autoSpaceDE w:val="0"/>
              <w:autoSpaceDN w:val="0"/>
              <w:adjustRightInd w:val="0"/>
              <w:rPr>
                <w:rFonts w:cstheme="minorHAnsi"/>
                <w:b/>
              </w:rPr>
            </w:pPr>
            <w:r w:rsidRPr="00701CE7">
              <w:rPr>
                <w:rFonts w:cstheme="minorHAnsi"/>
                <w:b/>
              </w:rPr>
              <w:t>1312 – External Assessments</w:t>
            </w:r>
          </w:p>
          <w:p w14:paraId="5B765E0D" w14:textId="77777777" w:rsidR="004676D4" w:rsidRPr="00701CE7" w:rsidRDefault="004676D4" w:rsidP="00F72E81">
            <w:pPr>
              <w:autoSpaceDE w:val="0"/>
              <w:autoSpaceDN w:val="0"/>
              <w:adjustRightInd w:val="0"/>
              <w:rPr>
                <w:rFonts w:cstheme="minorHAnsi"/>
              </w:rPr>
            </w:pPr>
            <w:r w:rsidRPr="00701CE7">
              <w:rPr>
                <w:rFonts w:cstheme="minorHAnsi"/>
              </w:rPr>
              <w:t xml:space="preserve">External assessments must be conducted at least once every </w:t>
            </w:r>
            <w:r w:rsidRPr="00701CE7">
              <w:rPr>
                <w:rFonts w:cstheme="minorHAnsi"/>
                <w:b/>
              </w:rPr>
              <w:t>three years</w:t>
            </w:r>
            <w:r w:rsidRPr="00701CE7">
              <w:rPr>
                <w:rFonts w:cstheme="minorHAnsi"/>
              </w:rPr>
              <w:t xml:space="preserve"> by a qualified, independent reviewer or review team from outside the </w:t>
            </w:r>
            <w:proofErr w:type="spellStart"/>
            <w:r w:rsidRPr="00701CE7">
              <w:rPr>
                <w:rFonts w:cstheme="minorHAnsi"/>
              </w:rPr>
              <w:t>organisation</w:t>
            </w:r>
            <w:proofErr w:type="spellEnd"/>
            <w:r w:rsidRPr="00701CE7">
              <w:rPr>
                <w:rFonts w:cstheme="minorHAnsi"/>
              </w:rPr>
              <w:t>. The chief audit executive must discuss with the Audit Committee:</w:t>
            </w:r>
          </w:p>
          <w:p w14:paraId="67030A63" w14:textId="77777777" w:rsidR="004676D4" w:rsidRPr="00701CE7" w:rsidRDefault="004676D4" w:rsidP="00F72E81">
            <w:pPr>
              <w:pStyle w:val="ListParagraph"/>
              <w:numPr>
                <w:ilvl w:val="0"/>
                <w:numId w:val="1"/>
              </w:numPr>
              <w:autoSpaceDE w:val="0"/>
              <w:autoSpaceDN w:val="0"/>
              <w:adjustRightInd w:val="0"/>
              <w:rPr>
                <w:rFonts w:cstheme="minorHAnsi"/>
              </w:rPr>
            </w:pPr>
            <w:r w:rsidRPr="00701CE7">
              <w:rPr>
                <w:rFonts w:cstheme="minorHAnsi"/>
              </w:rPr>
              <w:t>The need for more frequent external assessments; and</w:t>
            </w:r>
          </w:p>
          <w:p w14:paraId="33507A08" w14:textId="31182E59" w:rsidR="004433F1" w:rsidRPr="00701CE7" w:rsidRDefault="004676D4" w:rsidP="00F72E81">
            <w:pPr>
              <w:pStyle w:val="ListParagraph"/>
              <w:numPr>
                <w:ilvl w:val="0"/>
                <w:numId w:val="1"/>
              </w:numPr>
              <w:autoSpaceDE w:val="0"/>
              <w:autoSpaceDN w:val="0"/>
              <w:adjustRightInd w:val="0"/>
              <w:rPr>
                <w:rFonts w:cstheme="minorHAnsi"/>
              </w:rPr>
            </w:pPr>
            <w:r w:rsidRPr="00701CE7">
              <w:rPr>
                <w:rFonts w:cstheme="minorHAnsi"/>
              </w:rPr>
              <w:t>The qualifications and independence of the external reviewer or review team, including any potential conflict of interest.</w:t>
            </w:r>
          </w:p>
          <w:p w14:paraId="6C3818F7" w14:textId="77777777" w:rsidR="004676D4" w:rsidRPr="00701CE7" w:rsidRDefault="004676D4" w:rsidP="00F72E81">
            <w:pPr>
              <w:autoSpaceDE w:val="0"/>
              <w:autoSpaceDN w:val="0"/>
              <w:adjustRightInd w:val="0"/>
              <w:rPr>
                <w:rFonts w:cstheme="minorHAnsi"/>
                <w:b/>
              </w:rPr>
            </w:pPr>
            <w:r w:rsidRPr="00701CE7">
              <w:rPr>
                <w:rFonts w:cstheme="minorHAnsi"/>
                <w:b/>
              </w:rPr>
              <w:t>1320 – Reporting on the Quality Assurance and Improvement Program</w:t>
            </w:r>
          </w:p>
          <w:p w14:paraId="3065CA9B" w14:textId="1660EC34" w:rsidR="004676D4" w:rsidRPr="00701CE7" w:rsidRDefault="004676D4" w:rsidP="00F72E81">
            <w:pPr>
              <w:autoSpaceDE w:val="0"/>
              <w:autoSpaceDN w:val="0"/>
              <w:adjustRightInd w:val="0"/>
              <w:rPr>
                <w:rFonts w:cstheme="minorHAnsi"/>
              </w:rPr>
            </w:pPr>
            <w:r w:rsidRPr="00701CE7">
              <w:rPr>
                <w:rFonts w:cstheme="minorHAnsi"/>
              </w:rPr>
              <w:t>The chief audit executive must communicate the results of the quality assurance and improvement program to senior management and the Audit Committee.</w:t>
            </w:r>
          </w:p>
          <w:p w14:paraId="4C1A795E" w14:textId="77777777" w:rsidR="004676D4" w:rsidRPr="00701CE7" w:rsidRDefault="004676D4" w:rsidP="00F72E81">
            <w:pPr>
              <w:autoSpaceDE w:val="0"/>
              <w:autoSpaceDN w:val="0"/>
              <w:adjustRightInd w:val="0"/>
              <w:rPr>
                <w:rFonts w:cstheme="minorHAnsi"/>
                <w:b/>
                <w:i/>
                <w:iCs/>
              </w:rPr>
            </w:pPr>
            <w:r w:rsidRPr="00701CE7">
              <w:rPr>
                <w:rFonts w:cstheme="minorHAnsi"/>
                <w:b/>
              </w:rPr>
              <w:t xml:space="preserve">1321 – Use of "Conforms with the </w:t>
            </w:r>
            <w:r w:rsidRPr="00701CE7">
              <w:rPr>
                <w:rFonts w:cstheme="minorHAnsi"/>
                <w:b/>
                <w:i/>
                <w:iCs/>
              </w:rPr>
              <w:t>International Standards for the</w:t>
            </w:r>
          </w:p>
          <w:p w14:paraId="2EAEFBEB" w14:textId="77777777" w:rsidR="004676D4" w:rsidRPr="00701CE7" w:rsidRDefault="004676D4" w:rsidP="00F72E81">
            <w:pPr>
              <w:autoSpaceDE w:val="0"/>
              <w:autoSpaceDN w:val="0"/>
              <w:adjustRightInd w:val="0"/>
              <w:rPr>
                <w:rFonts w:cstheme="minorHAnsi"/>
                <w:b/>
              </w:rPr>
            </w:pPr>
            <w:r w:rsidRPr="00701CE7">
              <w:rPr>
                <w:rFonts w:cstheme="minorHAnsi"/>
                <w:b/>
                <w:i/>
                <w:iCs/>
              </w:rPr>
              <w:t>Professional Practice of Internal Auditing</w:t>
            </w:r>
            <w:r w:rsidRPr="00701CE7">
              <w:rPr>
                <w:rFonts w:cstheme="minorHAnsi"/>
                <w:b/>
              </w:rPr>
              <w:t>"</w:t>
            </w:r>
          </w:p>
          <w:p w14:paraId="3622B310" w14:textId="1258CA4E" w:rsidR="004676D4" w:rsidRPr="00701CE7" w:rsidRDefault="004676D4" w:rsidP="00F72E81">
            <w:pPr>
              <w:autoSpaceDE w:val="0"/>
              <w:autoSpaceDN w:val="0"/>
              <w:adjustRightInd w:val="0"/>
              <w:rPr>
                <w:rFonts w:cstheme="minorHAnsi"/>
              </w:rPr>
            </w:pPr>
            <w:r w:rsidRPr="00701CE7">
              <w:rPr>
                <w:rFonts w:cstheme="minorHAnsi"/>
              </w:rPr>
              <w:lastRenderedPageBreak/>
              <w:t xml:space="preserve">The CAE may state that the </w:t>
            </w:r>
            <w:r w:rsidR="003E420F">
              <w:rPr>
                <w:rFonts w:cstheme="minorHAnsi"/>
              </w:rPr>
              <w:t>Internal Audit Department</w:t>
            </w:r>
            <w:r w:rsidRPr="00701CE7">
              <w:rPr>
                <w:rFonts w:cstheme="minorHAnsi"/>
              </w:rPr>
              <w:t xml:space="preserve"> conforms with the </w:t>
            </w:r>
            <w:r w:rsidRPr="00701CE7">
              <w:rPr>
                <w:rFonts w:cstheme="minorHAnsi"/>
                <w:i/>
                <w:iCs/>
              </w:rPr>
              <w:t xml:space="preserve">International Standards for the Professional Practice of Internal Auditing </w:t>
            </w:r>
            <w:r w:rsidRPr="00701CE7">
              <w:rPr>
                <w:rFonts w:cstheme="minorHAnsi"/>
              </w:rPr>
              <w:t>only if the results of the quality assurance and improvement program support this statement.</w:t>
            </w:r>
          </w:p>
          <w:p w14:paraId="6C3C3A96" w14:textId="77777777" w:rsidR="004676D4" w:rsidRPr="00701CE7" w:rsidRDefault="004676D4" w:rsidP="00F72E81">
            <w:pPr>
              <w:autoSpaceDE w:val="0"/>
              <w:autoSpaceDN w:val="0"/>
              <w:adjustRightInd w:val="0"/>
              <w:rPr>
                <w:rFonts w:cstheme="minorHAnsi"/>
                <w:b/>
              </w:rPr>
            </w:pPr>
            <w:r w:rsidRPr="00701CE7">
              <w:rPr>
                <w:rFonts w:cstheme="minorHAnsi"/>
                <w:b/>
              </w:rPr>
              <w:t>1322 – Disclosure of Nonconformance</w:t>
            </w:r>
          </w:p>
          <w:p w14:paraId="70A1B8AC" w14:textId="3F4D0ECF" w:rsidR="004676D4" w:rsidRPr="00701CE7" w:rsidRDefault="004676D4" w:rsidP="00F72E81">
            <w:pPr>
              <w:autoSpaceDE w:val="0"/>
              <w:autoSpaceDN w:val="0"/>
              <w:adjustRightInd w:val="0"/>
              <w:rPr>
                <w:rFonts w:cstheme="minorHAnsi"/>
              </w:rPr>
            </w:pPr>
            <w:r w:rsidRPr="00701CE7">
              <w:rPr>
                <w:rFonts w:cstheme="minorHAnsi"/>
              </w:rPr>
              <w:t xml:space="preserve">When nonconformance with the Definition of Internal Auditing, the Code of Ethics, or the </w:t>
            </w:r>
            <w:r w:rsidRPr="00701CE7">
              <w:rPr>
                <w:rFonts w:cstheme="minorHAnsi"/>
                <w:i/>
                <w:iCs/>
              </w:rPr>
              <w:t xml:space="preserve">Standards </w:t>
            </w:r>
            <w:r w:rsidRPr="00701CE7">
              <w:rPr>
                <w:rFonts w:cstheme="minorHAnsi"/>
              </w:rPr>
              <w:t xml:space="preserve">impacts the overall scope or operation of the </w:t>
            </w:r>
            <w:r w:rsidR="003E420F">
              <w:rPr>
                <w:rFonts w:cstheme="minorHAnsi"/>
              </w:rPr>
              <w:t>Internal Audit Department</w:t>
            </w:r>
            <w:r w:rsidRPr="00701CE7">
              <w:rPr>
                <w:rFonts w:cstheme="minorHAnsi"/>
              </w:rPr>
              <w:t>, the chief audit executive must disclose the nonconformance and the impact to senior management and the Audit Committee.</w:t>
            </w:r>
          </w:p>
        </w:tc>
      </w:tr>
    </w:tbl>
    <w:p w14:paraId="51762585" w14:textId="28722349" w:rsidR="004676D4" w:rsidRPr="00701CE7" w:rsidRDefault="007044A7" w:rsidP="00F72E81">
      <w:pPr>
        <w:widowControl w:val="0"/>
        <w:autoSpaceDE w:val="0"/>
        <w:autoSpaceDN w:val="0"/>
        <w:adjustRightInd w:val="0"/>
        <w:ind w:left="432" w:right="80"/>
        <w:rPr>
          <w:rFonts w:cstheme="minorHAnsi"/>
          <w:color w:val="000000"/>
          <w:spacing w:val="1"/>
          <w:sz w:val="20"/>
          <w:szCs w:val="20"/>
        </w:rPr>
      </w:pPr>
      <w:r w:rsidRPr="00701CE7">
        <w:rPr>
          <w:rFonts w:cstheme="minorHAnsi"/>
          <w:color w:val="000000"/>
          <w:spacing w:val="1"/>
          <w:sz w:val="20"/>
          <w:szCs w:val="20"/>
        </w:rPr>
        <w:lastRenderedPageBreak/>
        <w:t>Source: IPPF</w:t>
      </w:r>
    </w:p>
    <w:p w14:paraId="37190650" w14:textId="77777777" w:rsidR="004433F1" w:rsidRPr="00701CE7" w:rsidRDefault="004433F1" w:rsidP="00F72E81">
      <w:pPr>
        <w:pStyle w:val="Heading1"/>
        <w:numPr>
          <w:ilvl w:val="0"/>
          <w:numId w:val="0"/>
        </w:numPr>
        <w:ind w:left="431"/>
        <w:rPr>
          <w:rFonts w:cstheme="minorHAnsi"/>
          <w:b/>
          <w:bCs/>
          <w:sz w:val="24"/>
          <w:szCs w:val="24"/>
        </w:rPr>
      </w:pPr>
      <w:bookmarkStart w:id="12" w:name="_Toc49423462"/>
    </w:p>
    <w:p w14:paraId="1DCA9367" w14:textId="26826FE1" w:rsidR="006104C0" w:rsidRPr="00701CE7" w:rsidRDefault="00A156CD" w:rsidP="004433F1">
      <w:pPr>
        <w:pStyle w:val="Heading1"/>
        <w:spacing w:after="0" w:line="259" w:lineRule="auto"/>
        <w:ind w:left="431" w:hanging="856"/>
        <w:rPr>
          <w:rFonts w:cstheme="minorHAnsi"/>
          <w:b/>
          <w:bCs/>
        </w:rPr>
      </w:pPr>
      <w:bookmarkStart w:id="13" w:name="_Toc56699277"/>
      <w:r w:rsidRPr="00701CE7">
        <w:rPr>
          <w:rFonts w:cstheme="minorHAnsi"/>
          <w:b/>
          <w:bCs/>
        </w:rPr>
        <w:t>Internal Quality Assessment Performed by Internal Audit</w:t>
      </w:r>
      <w:bookmarkEnd w:id="12"/>
      <w:bookmarkEnd w:id="13"/>
    </w:p>
    <w:p w14:paraId="00DAEF96" w14:textId="77777777" w:rsidR="004433F1" w:rsidRPr="00701CE7" w:rsidRDefault="004433F1" w:rsidP="004433F1">
      <w:pPr>
        <w:spacing w:after="0" w:line="259" w:lineRule="auto"/>
        <w:ind w:left="425"/>
        <w:rPr>
          <w:rFonts w:cstheme="minorHAnsi"/>
        </w:rPr>
      </w:pPr>
    </w:p>
    <w:p w14:paraId="75211757" w14:textId="3B30536D" w:rsidR="006104C0" w:rsidRPr="00701CE7" w:rsidRDefault="006104C0" w:rsidP="00F72E81">
      <w:pPr>
        <w:ind w:left="425"/>
        <w:rPr>
          <w:rFonts w:cstheme="minorHAnsi"/>
        </w:rPr>
      </w:pPr>
      <w:r w:rsidRPr="00701CE7">
        <w:rPr>
          <w:rFonts w:cstheme="minorHAnsi"/>
        </w:rPr>
        <w:t>Internal Quality Assessment performed by internal audit shall include the following:</w:t>
      </w:r>
    </w:p>
    <w:p w14:paraId="5EE1AB76" w14:textId="054799CF" w:rsidR="006104C0" w:rsidRPr="00701CE7" w:rsidRDefault="006104C0" w:rsidP="00F72E81">
      <w:pPr>
        <w:pStyle w:val="ListParagraph"/>
        <w:numPr>
          <w:ilvl w:val="0"/>
          <w:numId w:val="21"/>
        </w:numPr>
        <w:ind w:hanging="357"/>
        <w:rPr>
          <w:rFonts w:cstheme="minorHAnsi"/>
        </w:rPr>
      </w:pPr>
      <w:r w:rsidRPr="00701CE7">
        <w:rPr>
          <w:rFonts w:cstheme="minorHAnsi"/>
        </w:rPr>
        <w:t xml:space="preserve">Ongoing monitoring of the performance of the </w:t>
      </w:r>
      <w:r w:rsidR="003E420F">
        <w:rPr>
          <w:rFonts w:cstheme="minorHAnsi"/>
        </w:rPr>
        <w:t>Internal Audit Department</w:t>
      </w:r>
    </w:p>
    <w:p w14:paraId="127BBEB6" w14:textId="42E6DCF1" w:rsidR="006104C0" w:rsidRPr="00701CE7" w:rsidRDefault="006104C0" w:rsidP="00F72E81">
      <w:pPr>
        <w:pStyle w:val="ListParagraph"/>
        <w:numPr>
          <w:ilvl w:val="0"/>
          <w:numId w:val="21"/>
        </w:numPr>
        <w:ind w:hanging="357"/>
        <w:rPr>
          <w:rFonts w:cstheme="minorHAnsi"/>
        </w:rPr>
      </w:pPr>
      <w:r w:rsidRPr="00701CE7">
        <w:rPr>
          <w:rFonts w:cstheme="minorHAnsi"/>
        </w:rPr>
        <w:t>Periodic reviews performed through self-assessments</w:t>
      </w:r>
    </w:p>
    <w:p w14:paraId="6FE00E54" w14:textId="7B244C05" w:rsidR="006104C0" w:rsidRPr="00701CE7" w:rsidRDefault="006104C0" w:rsidP="00F72E81">
      <w:pPr>
        <w:ind w:left="425"/>
        <w:rPr>
          <w:rFonts w:cstheme="minorHAnsi"/>
        </w:rPr>
      </w:pPr>
      <w:r w:rsidRPr="00701CE7">
        <w:rPr>
          <w:rFonts w:cstheme="minorHAnsi"/>
        </w:rPr>
        <w:t>The ongoing and periodic assessments under the QAIP are composed of the following:</w:t>
      </w:r>
    </w:p>
    <w:p w14:paraId="0192A05C" w14:textId="4A82240A" w:rsidR="006104C0" w:rsidRPr="00701CE7" w:rsidRDefault="006104C0" w:rsidP="00F72E81">
      <w:pPr>
        <w:pStyle w:val="ListParagraph"/>
        <w:numPr>
          <w:ilvl w:val="0"/>
          <w:numId w:val="21"/>
        </w:numPr>
        <w:ind w:hanging="357"/>
        <w:rPr>
          <w:rFonts w:cstheme="minorHAnsi"/>
        </w:rPr>
      </w:pPr>
      <w:r w:rsidRPr="00701CE7">
        <w:rPr>
          <w:rFonts w:cstheme="minorHAnsi"/>
        </w:rPr>
        <w:t xml:space="preserve">Rigorous and comprehensive review of </w:t>
      </w:r>
      <w:r w:rsidR="00DB69F1" w:rsidRPr="00701CE7">
        <w:rPr>
          <w:rFonts w:cstheme="minorHAnsi"/>
        </w:rPr>
        <w:t>i</w:t>
      </w:r>
      <w:r w:rsidRPr="00701CE7">
        <w:rPr>
          <w:rFonts w:cstheme="minorHAnsi"/>
        </w:rPr>
        <w:t xml:space="preserve">nternal </w:t>
      </w:r>
      <w:r w:rsidR="00DB69F1" w:rsidRPr="00701CE7">
        <w:rPr>
          <w:rFonts w:cstheme="minorHAnsi"/>
        </w:rPr>
        <w:t>a</w:t>
      </w:r>
      <w:r w:rsidRPr="00701CE7">
        <w:rPr>
          <w:rFonts w:cstheme="minorHAnsi"/>
        </w:rPr>
        <w:t>udit processes</w:t>
      </w:r>
    </w:p>
    <w:p w14:paraId="711E9600" w14:textId="409C15F2" w:rsidR="006104C0" w:rsidRPr="00701CE7" w:rsidRDefault="006104C0" w:rsidP="00F72E81">
      <w:pPr>
        <w:pStyle w:val="ListParagraph"/>
        <w:numPr>
          <w:ilvl w:val="0"/>
          <w:numId w:val="21"/>
        </w:numPr>
        <w:ind w:hanging="357"/>
        <w:rPr>
          <w:rFonts w:cstheme="minorHAnsi"/>
        </w:rPr>
      </w:pPr>
      <w:r w:rsidRPr="00701CE7">
        <w:rPr>
          <w:rFonts w:cstheme="minorHAnsi"/>
        </w:rPr>
        <w:t xml:space="preserve">Continuous supervision </w:t>
      </w:r>
      <w:r w:rsidR="00DB69F1" w:rsidRPr="00701CE7">
        <w:rPr>
          <w:rFonts w:cstheme="minorHAnsi"/>
        </w:rPr>
        <w:t>of engagements</w:t>
      </w:r>
    </w:p>
    <w:p w14:paraId="3D6D8120" w14:textId="3CAAC985" w:rsidR="006104C0" w:rsidRPr="00701CE7" w:rsidRDefault="006104C0" w:rsidP="00F72E81">
      <w:pPr>
        <w:pStyle w:val="ListParagraph"/>
        <w:numPr>
          <w:ilvl w:val="0"/>
          <w:numId w:val="21"/>
        </w:numPr>
        <w:ind w:hanging="357"/>
        <w:rPr>
          <w:rFonts w:cstheme="minorHAnsi"/>
        </w:rPr>
      </w:pPr>
      <w:r w:rsidRPr="00701CE7">
        <w:rPr>
          <w:rFonts w:cstheme="minorHAnsi"/>
        </w:rPr>
        <w:t xml:space="preserve">Periodic validations of conformance by </w:t>
      </w:r>
      <w:r w:rsidR="00DB69F1" w:rsidRPr="00701CE7">
        <w:rPr>
          <w:rFonts w:cstheme="minorHAnsi"/>
        </w:rPr>
        <w:t>i</w:t>
      </w:r>
      <w:r w:rsidRPr="00701CE7">
        <w:rPr>
          <w:rFonts w:cstheme="minorHAnsi"/>
        </w:rPr>
        <w:t xml:space="preserve">nternal </w:t>
      </w:r>
      <w:r w:rsidR="00DB69F1" w:rsidRPr="00701CE7">
        <w:rPr>
          <w:rFonts w:cstheme="minorHAnsi"/>
        </w:rPr>
        <w:t>a</w:t>
      </w:r>
      <w:r w:rsidRPr="00701CE7">
        <w:rPr>
          <w:rFonts w:cstheme="minorHAnsi"/>
        </w:rPr>
        <w:t>uditors to the Code of Ethics and the Standards of Professional Practice of Internal Audit</w:t>
      </w:r>
    </w:p>
    <w:p w14:paraId="2CFF890F" w14:textId="15E3F97F" w:rsidR="006104C0" w:rsidRPr="00701CE7" w:rsidRDefault="006104C0" w:rsidP="00F72E81">
      <w:pPr>
        <w:pStyle w:val="ListParagraph"/>
        <w:numPr>
          <w:ilvl w:val="0"/>
          <w:numId w:val="21"/>
        </w:numPr>
        <w:ind w:hanging="357"/>
        <w:rPr>
          <w:rFonts w:cstheme="minorHAnsi"/>
        </w:rPr>
      </w:pPr>
      <w:r w:rsidRPr="00701CE7">
        <w:rPr>
          <w:rFonts w:cstheme="minorHAnsi"/>
        </w:rPr>
        <w:t xml:space="preserve">Analysis of </w:t>
      </w:r>
      <w:r w:rsidR="00DB69F1" w:rsidRPr="00701CE7">
        <w:rPr>
          <w:rFonts w:cstheme="minorHAnsi"/>
        </w:rPr>
        <w:t>i</w:t>
      </w:r>
      <w:r w:rsidRPr="00701CE7">
        <w:rPr>
          <w:rFonts w:cstheme="minorHAnsi"/>
        </w:rPr>
        <w:t xml:space="preserve">nternal </w:t>
      </w:r>
      <w:r w:rsidR="00DB69F1" w:rsidRPr="00701CE7">
        <w:rPr>
          <w:rFonts w:cstheme="minorHAnsi"/>
        </w:rPr>
        <w:t>a</w:t>
      </w:r>
      <w:r w:rsidRPr="00701CE7">
        <w:rPr>
          <w:rFonts w:cstheme="minorHAnsi"/>
        </w:rPr>
        <w:t xml:space="preserve">udit </w:t>
      </w:r>
      <w:r w:rsidR="00DB69F1" w:rsidRPr="00701CE7">
        <w:rPr>
          <w:rFonts w:cstheme="minorHAnsi"/>
        </w:rPr>
        <w:t>p</w:t>
      </w:r>
      <w:r w:rsidRPr="00701CE7">
        <w:rPr>
          <w:rFonts w:cstheme="minorHAnsi"/>
        </w:rPr>
        <w:t xml:space="preserve">erformance </w:t>
      </w:r>
      <w:r w:rsidR="00DB69F1" w:rsidRPr="00701CE7">
        <w:rPr>
          <w:rFonts w:cstheme="minorHAnsi"/>
        </w:rPr>
        <w:t>m</w:t>
      </w:r>
      <w:r w:rsidRPr="00701CE7">
        <w:rPr>
          <w:rFonts w:cstheme="minorHAnsi"/>
        </w:rPr>
        <w:t>etrics (Internal Audit Plan Accomplishment, Customer Satisfaction, Budget vs Actual Costs)</w:t>
      </w:r>
    </w:p>
    <w:p w14:paraId="4E034E4F" w14:textId="77777777" w:rsidR="006104C0" w:rsidRPr="00701CE7" w:rsidRDefault="006104C0" w:rsidP="00DB69F1">
      <w:pPr>
        <w:spacing w:after="0" w:line="259" w:lineRule="auto"/>
        <w:ind w:left="426"/>
        <w:rPr>
          <w:rFonts w:cstheme="minorHAnsi"/>
        </w:rPr>
      </w:pPr>
    </w:p>
    <w:p w14:paraId="5F2141BF" w14:textId="5EEB8C37" w:rsidR="000F6FD3" w:rsidRPr="00701CE7" w:rsidRDefault="00A156CD" w:rsidP="00DB69F1">
      <w:pPr>
        <w:pStyle w:val="Heading2"/>
        <w:spacing w:after="0" w:line="259" w:lineRule="auto"/>
        <w:ind w:left="426" w:hanging="851"/>
        <w:rPr>
          <w:rFonts w:cstheme="minorHAnsi"/>
          <w:b/>
          <w:bCs/>
        </w:rPr>
      </w:pPr>
      <w:bookmarkStart w:id="14" w:name="_Toc49423463"/>
      <w:bookmarkStart w:id="15" w:name="_Toc56699278"/>
      <w:r w:rsidRPr="00701CE7">
        <w:rPr>
          <w:rFonts w:cstheme="minorHAnsi"/>
          <w:b/>
          <w:bCs/>
        </w:rPr>
        <w:t>Ongoing Monitoring</w:t>
      </w:r>
      <w:bookmarkEnd w:id="14"/>
      <w:bookmarkEnd w:id="15"/>
      <w:r w:rsidR="00BD5847" w:rsidRPr="00701CE7">
        <w:rPr>
          <w:rFonts w:cstheme="minorHAnsi"/>
          <w:b/>
          <w:bCs/>
        </w:rPr>
        <w:t xml:space="preserve"> </w:t>
      </w:r>
    </w:p>
    <w:p w14:paraId="6CD7C6B0" w14:textId="77777777" w:rsidR="00DB69F1" w:rsidRPr="00701CE7" w:rsidRDefault="00DB69F1" w:rsidP="00DB69F1">
      <w:pPr>
        <w:spacing w:after="0" w:line="259" w:lineRule="auto"/>
        <w:ind w:left="425"/>
        <w:rPr>
          <w:rFonts w:cstheme="minorHAnsi"/>
        </w:rPr>
      </w:pPr>
    </w:p>
    <w:p w14:paraId="34A62853" w14:textId="20C6A90A" w:rsidR="00A50A67" w:rsidRPr="00701CE7" w:rsidRDefault="00A50A67" w:rsidP="00F72E81">
      <w:pPr>
        <w:ind w:left="425"/>
        <w:rPr>
          <w:rFonts w:cstheme="minorHAnsi"/>
        </w:rPr>
      </w:pPr>
      <w:r w:rsidRPr="00701CE7">
        <w:rPr>
          <w:rFonts w:cstheme="minorHAnsi"/>
        </w:rPr>
        <w:t xml:space="preserve">Ongoing monitoring is incorporated into the routine practices and policies used to manage the </w:t>
      </w:r>
      <w:r w:rsidR="003E420F">
        <w:rPr>
          <w:rFonts w:cstheme="minorHAnsi"/>
        </w:rPr>
        <w:t>Internal Audit Department</w:t>
      </w:r>
      <w:r w:rsidRPr="00701CE7">
        <w:rPr>
          <w:rFonts w:cstheme="minorHAnsi"/>
        </w:rPr>
        <w:t xml:space="preserve"> and uses processes, tools, and information considered </w:t>
      </w:r>
      <w:r w:rsidRPr="00701CE7">
        <w:rPr>
          <w:rFonts w:cstheme="minorHAnsi"/>
        </w:rPr>
        <w:lastRenderedPageBreak/>
        <w:t>necessary to evaluate conformance with the Code of Ethics, and the Standards for the Professional Practice of Internal Auditing and relevant laws and regulations. It is primarily achieved through continuous monitoring activities including engagement planning and supervision, standard working practices, working paper procedures and signoffs, and reviews.</w:t>
      </w:r>
    </w:p>
    <w:p w14:paraId="0339F577" w14:textId="6D163E10" w:rsidR="007D671F" w:rsidRPr="00701CE7" w:rsidRDefault="00C425EB" w:rsidP="00F72E81">
      <w:pPr>
        <w:ind w:left="425"/>
        <w:rPr>
          <w:rFonts w:cstheme="minorHAnsi"/>
        </w:rPr>
      </w:pPr>
      <w:r w:rsidRPr="00701CE7">
        <w:rPr>
          <w:rFonts w:cstheme="minorHAnsi"/>
        </w:rPr>
        <w:t xml:space="preserve">Ongoing </w:t>
      </w:r>
      <w:r w:rsidR="007D671F" w:rsidRPr="00701CE7">
        <w:rPr>
          <w:rFonts w:cstheme="minorHAnsi"/>
        </w:rPr>
        <w:t xml:space="preserve">Monitoring must </w:t>
      </w:r>
      <w:r w:rsidR="0057303F" w:rsidRPr="00701CE7">
        <w:rPr>
          <w:rFonts w:cstheme="minorHAnsi"/>
        </w:rPr>
        <w:t xml:space="preserve">also </w:t>
      </w:r>
      <w:r w:rsidR="007D671F" w:rsidRPr="00701CE7">
        <w:rPr>
          <w:rFonts w:cstheme="minorHAnsi"/>
        </w:rPr>
        <w:t xml:space="preserve">be applied to the various administrative and educational aspects of the </w:t>
      </w:r>
      <w:r w:rsidR="003E420F">
        <w:rPr>
          <w:rFonts w:cstheme="minorHAnsi"/>
        </w:rPr>
        <w:t>Internal Audit Department</w:t>
      </w:r>
      <w:r w:rsidR="007D671F" w:rsidRPr="00701CE7">
        <w:rPr>
          <w:rFonts w:cstheme="minorHAnsi"/>
        </w:rPr>
        <w:t xml:space="preserve">, in addition to the specific execution of audit engagements. Ongoing monitoring should be considered </w:t>
      </w:r>
      <w:r w:rsidR="008816BB" w:rsidRPr="00701CE7">
        <w:rPr>
          <w:rFonts w:cstheme="minorHAnsi"/>
        </w:rPr>
        <w:t xml:space="preserve">as </w:t>
      </w:r>
      <w:r w:rsidR="007D671F" w:rsidRPr="00701CE7">
        <w:rPr>
          <w:rFonts w:cstheme="minorHAnsi"/>
        </w:rPr>
        <w:t xml:space="preserve">the </w:t>
      </w:r>
      <w:r w:rsidR="003E420F">
        <w:rPr>
          <w:rFonts w:cstheme="minorHAnsi"/>
        </w:rPr>
        <w:t>Internal Audit Department</w:t>
      </w:r>
      <w:r w:rsidR="007D671F" w:rsidRPr="00701CE7">
        <w:rPr>
          <w:rFonts w:cstheme="minorHAnsi"/>
        </w:rPr>
        <w:t>’s own set of controls that provide a window into the quality of the audit work performed. Therefore, monitoring related to internal audit engagements must be documented in the audit working papers.</w:t>
      </w:r>
    </w:p>
    <w:p w14:paraId="618A7566" w14:textId="080420E2" w:rsidR="007D671F" w:rsidRPr="00701CE7" w:rsidRDefault="007D671F" w:rsidP="00F72E81">
      <w:pPr>
        <w:ind w:left="425"/>
        <w:rPr>
          <w:rFonts w:cstheme="minorHAnsi"/>
        </w:rPr>
      </w:pPr>
      <w:r w:rsidRPr="00701CE7">
        <w:rPr>
          <w:rFonts w:cstheme="minorHAnsi"/>
        </w:rPr>
        <w:t xml:space="preserve">One can expect various levels of supervision for most circumstances in which ongoing monitoring is established. It is the responsibility of the </w:t>
      </w:r>
      <w:r w:rsidR="00DB69F1" w:rsidRPr="00701CE7">
        <w:rPr>
          <w:rFonts w:cstheme="minorHAnsi"/>
        </w:rPr>
        <w:t>CAE</w:t>
      </w:r>
      <w:r w:rsidRPr="00701CE7">
        <w:rPr>
          <w:rFonts w:cstheme="minorHAnsi"/>
        </w:rPr>
        <w:t xml:space="preserve"> to determine by whom, and at what level, the monitoring of the internal audit engagement should be performed. In general, the most experienced auditor in the team or </w:t>
      </w:r>
      <w:r w:rsidR="003E420F">
        <w:rPr>
          <w:rFonts w:cstheme="minorHAnsi"/>
        </w:rPr>
        <w:t>Internal Audit Department</w:t>
      </w:r>
      <w:r w:rsidRPr="00701CE7">
        <w:rPr>
          <w:rFonts w:cstheme="minorHAnsi"/>
        </w:rPr>
        <w:t xml:space="preserve"> is responsible for the ongoing monitoring process. Typically, </w:t>
      </w:r>
      <w:proofErr w:type="gramStart"/>
      <w:r w:rsidRPr="00701CE7">
        <w:rPr>
          <w:rFonts w:cstheme="minorHAnsi"/>
        </w:rPr>
        <w:t>senior</w:t>
      </w:r>
      <w:proofErr w:type="gramEnd"/>
      <w:r w:rsidRPr="00701CE7">
        <w:rPr>
          <w:rFonts w:cstheme="minorHAnsi"/>
        </w:rPr>
        <w:t xml:space="preserve"> and junior internal auditors develop a detailed audit program and execute it, while a team leader gives directions and supervises the work of the senior and junior auditors. Usually, the </w:t>
      </w:r>
      <w:r w:rsidR="00D9669D" w:rsidRPr="00701CE7">
        <w:rPr>
          <w:rFonts w:cstheme="minorHAnsi"/>
        </w:rPr>
        <w:t>CAE</w:t>
      </w:r>
      <w:r w:rsidRPr="00701CE7">
        <w:rPr>
          <w:rFonts w:cstheme="minorHAnsi"/>
        </w:rPr>
        <w:t xml:space="preserve"> approves all major steps in the audit process and exercises overall oversight over the internal audit engagement.</w:t>
      </w:r>
    </w:p>
    <w:p w14:paraId="17C6B97A" w14:textId="79F227B7" w:rsidR="007D671F" w:rsidRPr="00701CE7" w:rsidRDefault="007D671F" w:rsidP="00F72E81">
      <w:pPr>
        <w:ind w:left="425"/>
        <w:rPr>
          <w:rFonts w:cstheme="minorHAnsi"/>
        </w:rPr>
      </w:pPr>
      <w:r w:rsidRPr="00701CE7">
        <w:rPr>
          <w:rFonts w:cstheme="minorHAnsi"/>
        </w:rPr>
        <w:t>The following functions form key features of the ongoing monitoring of the internal audit function:</w:t>
      </w:r>
    </w:p>
    <w:p w14:paraId="3DC64B9F" w14:textId="39DED3A9" w:rsidR="007D671F" w:rsidRPr="00701CE7" w:rsidRDefault="007D671F" w:rsidP="00F72E81">
      <w:pPr>
        <w:pStyle w:val="ListParagraph"/>
        <w:numPr>
          <w:ilvl w:val="0"/>
          <w:numId w:val="21"/>
        </w:numPr>
        <w:ind w:hanging="357"/>
        <w:rPr>
          <w:rFonts w:cstheme="minorHAnsi"/>
        </w:rPr>
      </w:pPr>
      <w:r w:rsidRPr="00701CE7">
        <w:rPr>
          <w:rFonts w:cstheme="minorHAnsi"/>
        </w:rPr>
        <w:t xml:space="preserve">Each internal auditor who is a member of the internal audit engagement </w:t>
      </w:r>
      <w:r w:rsidR="00A844D1" w:rsidRPr="00701CE7">
        <w:rPr>
          <w:rFonts w:cstheme="minorHAnsi"/>
        </w:rPr>
        <w:t xml:space="preserve">team must continuously assess his/her </w:t>
      </w:r>
      <w:r w:rsidRPr="00701CE7">
        <w:rPr>
          <w:rFonts w:cstheme="minorHAnsi"/>
        </w:rPr>
        <w:t>work to ensure that it complies with the prescribed internal audit methodology.</w:t>
      </w:r>
    </w:p>
    <w:p w14:paraId="7B4FE57B" w14:textId="1D850556" w:rsidR="007D671F" w:rsidRPr="00701CE7" w:rsidRDefault="007D671F" w:rsidP="00F72E81">
      <w:pPr>
        <w:pStyle w:val="ListParagraph"/>
        <w:numPr>
          <w:ilvl w:val="0"/>
          <w:numId w:val="21"/>
        </w:numPr>
        <w:ind w:hanging="357"/>
        <w:rPr>
          <w:rFonts w:cstheme="minorHAnsi"/>
        </w:rPr>
      </w:pPr>
      <w:r w:rsidRPr="00701CE7">
        <w:rPr>
          <w:rFonts w:cstheme="minorHAnsi"/>
        </w:rPr>
        <w:t>The team leader is responsible for guiding and coach</w:t>
      </w:r>
      <w:r w:rsidR="00A844D1" w:rsidRPr="00701CE7">
        <w:rPr>
          <w:rFonts w:cstheme="minorHAnsi"/>
        </w:rPr>
        <w:t xml:space="preserve">ing the internal audit team and </w:t>
      </w:r>
      <w:r w:rsidRPr="00701CE7">
        <w:rPr>
          <w:rFonts w:cstheme="minorHAnsi"/>
        </w:rPr>
        <w:t xml:space="preserve">is thus actively engaged in the ongoing monitoring of team members </w:t>
      </w:r>
      <w:proofErr w:type="gramStart"/>
      <w:r w:rsidRPr="00701CE7">
        <w:rPr>
          <w:rFonts w:cstheme="minorHAnsi"/>
        </w:rPr>
        <w:t>with regard to</w:t>
      </w:r>
      <w:proofErr w:type="gramEnd"/>
      <w:r w:rsidRPr="00701CE7">
        <w:rPr>
          <w:rFonts w:cstheme="minorHAnsi"/>
        </w:rPr>
        <w:t xml:space="preserve"> the internal audit engagement.</w:t>
      </w:r>
    </w:p>
    <w:p w14:paraId="43238DE7" w14:textId="6E20E66D" w:rsidR="007D671F" w:rsidRPr="00701CE7" w:rsidRDefault="007D671F" w:rsidP="00F72E81">
      <w:pPr>
        <w:pStyle w:val="ListParagraph"/>
        <w:numPr>
          <w:ilvl w:val="0"/>
          <w:numId w:val="21"/>
        </w:numPr>
        <w:ind w:hanging="357"/>
        <w:rPr>
          <w:rFonts w:cstheme="minorHAnsi"/>
        </w:rPr>
      </w:pPr>
      <w:r w:rsidRPr="00701CE7">
        <w:rPr>
          <w:rFonts w:cstheme="minorHAnsi"/>
        </w:rPr>
        <w:lastRenderedPageBreak/>
        <w:t xml:space="preserve">The </w:t>
      </w:r>
      <w:r w:rsidR="00A844D1" w:rsidRPr="00701CE7">
        <w:rPr>
          <w:rFonts w:cstheme="minorHAnsi"/>
        </w:rPr>
        <w:t>C</w:t>
      </w:r>
      <w:r w:rsidR="00DB69F1" w:rsidRPr="00701CE7">
        <w:rPr>
          <w:rFonts w:cstheme="minorHAnsi"/>
        </w:rPr>
        <w:t>AE</w:t>
      </w:r>
      <w:r w:rsidR="00A844D1" w:rsidRPr="00701CE7">
        <w:rPr>
          <w:rFonts w:cstheme="minorHAnsi"/>
        </w:rPr>
        <w:t xml:space="preserve"> i</w:t>
      </w:r>
      <w:r w:rsidRPr="00701CE7">
        <w:rPr>
          <w:rFonts w:cstheme="minorHAnsi"/>
        </w:rPr>
        <w:t xml:space="preserve">s responsible for the overall quality of the </w:t>
      </w:r>
      <w:r w:rsidR="003E420F">
        <w:rPr>
          <w:rFonts w:cstheme="minorHAnsi"/>
        </w:rPr>
        <w:t>Internal Audit Department</w:t>
      </w:r>
      <w:r w:rsidRPr="00701CE7">
        <w:rPr>
          <w:rFonts w:cstheme="minorHAnsi"/>
        </w:rPr>
        <w:t xml:space="preserve"> and in this role reviews the work of the team leader </w:t>
      </w:r>
      <w:proofErr w:type="gramStart"/>
      <w:r w:rsidRPr="00701CE7">
        <w:rPr>
          <w:rFonts w:cstheme="minorHAnsi"/>
        </w:rPr>
        <w:t>in order to</w:t>
      </w:r>
      <w:proofErr w:type="gramEnd"/>
      <w:r w:rsidRPr="00701CE7">
        <w:rPr>
          <w:rFonts w:cstheme="minorHAnsi"/>
        </w:rPr>
        <w:t xml:space="preserve"> ensure that relevant ongoing monitoring activities</w:t>
      </w:r>
      <w:r w:rsidR="00415CFA" w:rsidRPr="00701CE7">
        <w:rPr>
          <w:rFonts w:cstheme="minorHAnsi"/>
        </w:rPr>
        <w:t xml:space="preserve"> have been implemented</w:t>
      </w:r>
      <w:r w:rsidRPr="00701CE7">
        <w:rPr>
          <w:rFonts w:cstheme="minorHAnsi"/>
        </w:rPr>
        <w:t xml:space="preserve">. Also, the </w:t>
      </w:r>
      <w:r w:rsidR="00DA03E1">
        <w:rPr>
          <w:rFonts w:cstheme="minorHAnsi"/>
        </w:rPr>
        <w:t>HIA</w:t>
      </w:r>
      <w:r w:rsidRPr="00701CE7">
        <w:rPr>
          <w:rFonts w:cstheme="minorHAnsi"/>
        </w:rPr>
        <w:t xml:space="preserve"> will usually oversee compliance with applicable internal audit policies.</w:t>
      </w:r>
    </w:p>
    <w:p w14:paraId="4607B840" w14:textId="55DEFC0B" w:rsidR="007D671F" w:rsidRPr="00701CE7" w:rsidRDefault="007D671F" w:rsidP="00F72E81">
      <w:pPr>
        <w:pStyle w:val="ListParagraph"/>
        <w:numPr>
          <w:ilvl w:val="0"/>
          <w:numId w:val="21"/>
        </w:numPr>
        <w:ind w:hanging="357"/>
        <w:rPr>
          <w:rFonts w:cstheme="minorHAnsi"/>
        </w:rPr>
      </w:pPr>
      <w:r w:rsidRPr="00701CE7">
        <w:rPr>
          <w:rFonts w:cstheme="minorHAnsi"/>
        </w:rPr>
        <w:t xml:space="preserve">Special attention needs to be given to ways to address supervision in the case of small or single person internal audit units since it is important to maintain quality control even in such situations. This can be achieved by inviting the </w:t>
      </w:r>
      <w:r w:rsidR="00D9669D" w:rsidRPr="00701CE7">
        <w:rPr>
          <w:rFonts w:cstheme="minorHAnsi"/>
        </w:rPr>
        <w:t>CAE</w:t>
      </w:r>
      <w:r w:rsidRPr="00701CE7">
        <w:rPr>
          <w:rFonts w:cstheme="minorHAnsi"/>
        </w:rPr>
        <w:t xml:space="preserve"> of another </w:t>
      </w:r>
      <w:r w:rsidR="003E420F">
        <w:rPr>
          <w:rFonts w:cstheme="minorHAnsi"/>
        </w:rPr>
        <w:t>PI</w:t>
      </w:r>
      <w:r w:rsidRPr="00701CE7">
        <w:rPr>
          <w:rFonts w:cstheme="minorHAnsi"/>
        </w:rPr>
        <w:t xml:space="preserve"> to review the working papers for an internal audit engagement or by asking the </w:t>
      </w:r>
      <w:r w:rsidR="00A30A86">
        <w:rPr>
          <w:rFonts w:cstheme="minorHAnsi"/>
        </w:rPr>
        <w:t xml:space="preserve">Office of IAG </w:t>
      </w:r>
      <w:r w:rsidRPr="00701CE7">
        <w:rPr>
          <w:rFonts w:cstheme="minorHAnsi"/>
        </w:rPr>
        <w:t>for a specific review.</w:t>
      </w:r>
    </w:p>
    <w:p w14:paraId="30CE5ABD" w14:textId="77777777" w:rsidR="00DB69F1" w:rsidRPr="00701CE7" w:rsidRDefault="00DB69F1" w:rsidP="00F72E81">
      <w:pPr>
        <w:pStyle w:val="ListParagraph"/>
        <w:ind w:left="1429"/>
        <w:rPr>
          <w:rFonts w:cstheme="minorHAnsi"/>
        </w:rPr>
      </w:pPr>
    </w:p>
    <w:p w14:paraId="7180194B" w14:textId="1998B16D" w:rsidR="00916C22" w:rsidRPr="00701CE7" w:rsidRDefault="00706766" w:rsidP="00F72E81">
      <w:pPr>
        <w:ind w:left="425"/>
        <w:rPr>
          <w:rFonts w:cstheme="minorHAnsi"/>
        </w:rPr>
      </w:pPr>
      <w:r w:rsidRPr="00701CE7">
        <w:rPr>
          <w:rFonts w:cstheme="minorHAnsi"/>
        </w:rPr>
        <w:t xml:space="preserve">In addition, the following </w:t>
      </w:r>
      <w:r w:rsidR="00916C22" w:rsidRPr="00701CE7">
        <w:rPr>
          <w:rFonts w:cstheme="minorHAnsi"/>
        </w:rPr>
        <w:t xml:space="preserve">mechanisms </w:t>
      </w:r>
      <w:r w:rsidRPr="00701CE7">
        <w:rPr>
          <w:rFonts w:cstheme="minorHAnsi"/>
        </w:rPr>
        <w:t xml:space="preserve">can also be used in </w:t>
      </w:r>
      <w:r w:rsidR="00916C22" w:rsidRPr="00701CE7">
        <w:rPr>
          <w:rFonts w:cstheme="minorHAnsi"/>
        </w:rPr>
        <w:t>on going monitoring:</w:t>
      </w:r>
    </w:p>
    <w:p w14:paraId="11DB70AD" w14:textId="77777777" w:rsidR="00964636" w:rsidRPr="00701CE7" w:rsidRDefault="00964636" w:rsidP="00F72E81">
      <w:pPr>
        <w:ind w:left="425"/>
        <w:rPr>
          <w:rFonts w:cstheme="minorHAnsi"/>
        </w:rPr>
      </w:pPr>
    </w:p>
    <w:p w14:paraId="63A3D048" w14:textId="6FE6110B" w:rsidR="00916C22" w:rsidRPr="00701CE7" w:rsidRDefault="00916C22" w:rsidP="00F72E81">
      <w:pPr>
        <w:pStyle w:val="ListParagraph"/>
        <w:numPr>
          <w:ilvl w:val="0"/>
          <w:numId w:val="21"/>
        </w:numPr>
        <w:ind w:hanging="357"/>
        <w:rPr>
          <w:rFonts w:cstheme="minorHAnsi"/>
        </w:rPr>
      </w:pPr>
      <w:r w:rsidRPr="00701CE7">
        <w:rPr>
          <w:rFonts w:cstheme="minorHAnsi"/>
        </w:rPr>
        <w:t>Acquiring feedback from audit clients and other stakeholders</w:t>
      </w:r>
      <w:r w:rsidR="007A665D" w:rsidRPr="00701CE7">
        <w:rPr>
          <w:rFonts w:cstheme="minorHAnsi"/>
        </w:rPr>
        <w:t>.</w:t>
      </w:r>
    </w:p>
    <w:p w14:paraId="1E7A39EB" w14:textId="4D170982" w:rsidR="00916C22" w:rsidRPr="00701CE7" w:rsidRDefault="00916C22" w:rsidP="00F72E81">
      <w:pPr>
        <w:pStyle w:val="ListParagraph"/>
        <w:numPr>
          <w:ilvl w:val="0"/>
          <w:numId w:val="21"/>
        </w:numPr>
        <w:ind w:hanging="357"/>
        <w:rPr>
          <w:rFonts w:cstheme="minorHAnsi"/>
        </w:rPr>
      </w:pPr>
      <w:r w:rsidRPr="00701CE7">
        <w:rPr>
          <w:rFonts w:cstheme="minorHAnsi"/>
        </w:rPr>
        <w:t>Using checklists or internal audit automation to give assurance on whether processes adopted</w:t>
      </w:r>
      <w:r w:rsidR="00706766" w:rsidRPr="00701CE7">
        <w:rPr>
          <w:rFonts w:cstheme="minorHAnsi"/>
        </w:rPr>
        <w:t xml:space="preserve"> </w:t>
      </w:r>
      <w:r w:rsidRPr="00701CE7">
        <w:rPr>
          <w:rFonts w:cstheme="minorHAnsi"/>
        </w:rPr>
        <w:t>are being followed.</w:t>
      </w:r>
    </w:p>
    <w:p w14:paraId="520CA517" w14:textId="77777777" w:rsidR="00916C22" w:rsidRPr="00701CE7" w:rsidRDefault="00916C22" w:rsidP="00F72E81">
      <w:pPr>
        <w:pStyle w:val="ListParagraph"/>
        <w:numPr>
          <w:ilvl w:val="0"/>
          <w:numId w:val="21"/>
        </w:numPr>
        <w:ind w:hanging="357"/>
        <w:rPr>
          <w:rFonts w:cstheme="minorHAnsi"/>
        </w:rPr>
      </w:pPr>
      <w:r w:rsidRPr="00701CE7">
        <w:rPr>
          <w:rFonts w:cstheme="minorHAnsi"/>
        </w:rPr>
        <w:t>Using measures of project budgets, timekeeping systems, and audit plan completion to determine if appropriate time is spent on different aspects of the audit process, as well as high risk and complex areas.</w:t>
      </w:r>
    </w:p>
    <w:p w14:paraId="4A265073" w14:textId="77777777" w:rsidR="00916C22" w:rsidRPr="00701CE7" w:rsidRDefault="00916C22" w:rsidP="00F72E81">
      <w:pPr>
        <w:pStyle w:val="ListParagraph"/>
        <w:numPr>
          <w:ilvl w:val="0"/>
          <w:numId w:val="21"/>
        </w:numPr>
        <w:ind w:hanging="357"/>
        <w:rPr>
          <w:rFonts w:cstheme="minorHAnsi"/>
        </w:rPr>
      </w:pPr>
      <w:r w:rsidRPr="00701CE7">
        <w:rPr>
          <w:rFonts w:cstheme="minorHAnsi"/>
        </w:rPr>
        <w:t>Performance metrics for measuring stakeholder value.</w:t>
      </w:r>
    </w:p>
    <w:p w14:paraId="31B239BF" w14:textId="1952EC7B" w:rsidR="00916C22" w:rsidRPr="00701CE7" w:rsidRDefault="007D671F" w:rsidP="00F72E81">
      <w:pPr>
        <w:ind w:left="425"/>
        <w:rPr>
          <w:rFonts w:cstheme="minorHAnsi"/>
        </w:rPr>
      </w:pPr>
      <w:r w:rsidRPr="00701CE7">
        <w:rPr>
          <w:rFonts w:cstheme="minorHAnsi"/>
        </w:rPr>
        <w:t xml:space="preserve">During the various steps of the internal audit engagement, ongoing monitoring should focus on </w:t>
      </w:r>
      <w:proofErr w:type="gramStart"/>
      <w:r w:rsidRPr="00701CE7">
        <w:rPr>
          <w:rFonts w:cstheme="minorHAnsi"/>
        </w:rPr>
        <w:t>a number of</w:t>
      </w:r>
      <w:proofErr w:type="gramEnd"/>
      <w:r w:rsidRPr="00701CE7">
        <w:rPr>
          <w:rFonts w:cstheme="minorHAnsi"/>
        </w:rPr>
        <w:t xml:space="preserve"> quality criteria.</w:t>
      </w:r>
      <w:r w:rsidR="00916C22" w:rsidRPr="00701CE7">
        <w:rPr>
          <w:rFonts w:cstheme="minorHAnsi"/>
        </w:rPr>
        <w:t xml:space="preserve"> Any weaknesses or areas for improvement shall be addressed on an ongoing basis, as they are identified, and the results of ongoing monitoring must be reported</w:t>
      </w:r>
      <w:r w:rsidR="00787487" w:rsidRPr="00701CE7">
        <w:rPr>
          <w:rFonts w:cstheme="minorHAnsi"/>
        </w:rPr>
        <w:t xml:space="preserve">, at </w:t>
      </w:r>
      <w:r w:rsidR="00916C22" w:rsidRPr="00701CE7">
        <w:rPr>
          <w:rFonts w:cstheme="minorHAnsi"/>
        </w:rPr>
        <w:t>least annually</w:t>
      </w:r>
      <w:r w:rsidR="00787487" w:rsidRPr="00701CE7">
        <w:rPr>
          <w:rFonts w:cstheme="minorHAnsi"/>
        </w:rPr>
        <w:t>, to the IAG, Senior Management and the Audit Committee (or its equivalent if established)</w:t>
      </w:r>
      <w:r w:rsidR="00916C22" w:rsidRPr="00701CE7">
        <w:rPr>
          <w:rFonts w:cstheme="minorHAnsi"/>
        </w:rPr>
        <w:t>.</w:t>
      </w:r>
    </w:p>
    <w:p w14:paraId="2E43B335" w14:textId="6C711439" w:rsidR="007D671F" w:rsidRPr="00701CE7" w:rsidRDefault="007D671F" w:rsidP="00F72E81">
      <w:pPr>
        <w:pStyle w:val="ListParagraph"/>
        <w:ind w:left="1429"/>
        <w:rPr>
          <w:rFonts w:cstheme="minorHAnsi"/>
        </w:rPr>
      </w:pPr>
    </w:p>
    <w:p w14:paraId="7B2ACF34" w14:textId="3A7D935C" w:rsidR="00A156CD" w:rsidRPr="00701CE7" w:rsidRDefault="00A156CD" w:rsidP="00706766">
      <w:pPr>
        <w:pStyle w:val="Heading3"/>
        <w:spacing w:before="0" w:line="259" w:lineRule="auto"/>
        <w:ind w:left="426" w:right="289" w:hanging="851"/>
        <w:rPr>
          <w:rFonts w:asciiTheme="minorHAnsi" w:hAnsiTheme="minorHAnsi" w:cstheme="minorHAnsi"/>
        </w:rPr>
      </w:pPr>
      <w:bookmarkStart w:id="16" w:name="_Toc49423464"/>
      <w:bookmarkStart w:id="17" w:name="_Toc56699279"/>
      <w:r w:rsidRPr="00701CE7">
        <w:rPr>
          <w:rFonts w:asciiTheme="minorHAnsi" w:hAnsiTheme="minorHAnsi" w:cstheme="minorHAnsi"/>
        </w:rPr>
        <w:t>Annual Planning</w:t>
      </w:r>
      <w:bookmarkEnd w:id="16"/>
      <w:bookmarkEnd w:id="17"/>
    </w:p>
    <w:p w14:paraId="2B2285FA" w14:textId="77777777" w:rsidR="00706766" w:rsidRPr="00701CE7" w:rsidRDefault="00706766" w:rsidP="00706766">
      <w:pPr>
        <w:spacing w:after="0" w:line="259" w:lineRule="auto"/>
        <w:ind w:left="425"/>
        <w:rPr>
          <w:rFonts w:cstheme="minorHAnsi"/>
        </w:rPr>
      </w:pPr>
    </w:p>
    <w:p w14:paraId="0CFF1D79" w14:textId="632C5BE1" w:rsidR="00916C22" w:rsidRPr="00701CE7" w:rsidRDefault="00916C22" w:rsidP="00F72E81">
      <w:pPr>
        <w:ind w:left="425"/>
        <w:rPr>
          <w:rFonts w:cstheme="minorHAnsi"/>
        </w:rPr>
      </w:pPr>
      <w:r w:rsidRPr="00701CE7">
        <w:rPr>
          <w:rFonts w:cstheme="minorHAnsi"/>
        </w:rPr>
        <w:lastRenderedPageBreak/>
        <w:t>On-going monitoring of the annual audit planning process and annual audit plan shall be conducted to ensure that the audit plan is relevant and consistent with the institut</w:t>
      </w:r>
      <w:r w:rsidR="007A665D" w:rsidRPr="00701CE7">
        <w:rPr>
          <w:rFonts w:cstheme="minorHAnsi"/>
        </w:rPr>
        <w:t>ion’s goals and objectives. O</w:t>
      </w:r>
      <w:r w:rsidRPr="00701CE7">
        <w:rPr>
          <w:rFonts w:cstheme="minorHAnsi"/>
        </w:rPr>
        <w:t xml:space="preserve">ngoing monitoring of the annual audit plans shall also consider the relevance of the annual audit plan to changes and matters that have impacted the </w:t>
      </w:r>
      <w:r w:rsidR="007A665D" w:rsidRPr="00701CE7">
        <w:rPr>
          <w:rFonts w:cstheme="minorHAnsi"/>
        </w:rPr>
        <w:t xml:space="preserve">organization’s strategies, </w:t>
      </w:r>
      <w:proofErr w:type="gramStart"/>
      <w:r w:rsidRPr="00701CE7">
        <w:rPr>
          <w:rFonts w:cstheme="minorHAnsi"/>
        </w:rPr>
        <w:t>objectives</w:t>
      </w:r>
      <w:proofErr w:type="gramEnd"/>
      <w:r w:rsidRPr="00701CE7">
        <w:rPr>
          <w:rFonts w:cstheme="minorHAnsi"/>
        </w:rPr>
        <w:t xml:space="preserve"> and associated risks.</w:t>
      </w:r>
    </w:p>
    <w:p w14:paraId="016B0736" w14:textId="77777777" w:rsidR="00706766" w:rsidRPr="00701CE7" w:rsidRDefault="00916C22" w:rsidP="00F72E81">
      <w:pPr>
        <w:ind w:left="992" w:hanging="567"/>
        <w:rPr>
          <w:rFonts w:cstheme="minorHAnsi"/>
          <w:b/>
          <w:bCs/>
        </w:rPr>
      </w:pPr>
      <w:r w:rsidRPr="00701CE7">
        <w:rPr>
          <w:rFonts w:cstheme="minorHAnsi"/>
          <w:b/>
          <w:bCs/>
        </w:rPr>
        <w:t>Applicable IIA Standards</w:t>
      </w:r>
    </w:p>
    <w:p w14:paraId="1C28C61D" w14:textId="161C6000" w:rsidR="00916C22" w:rsidRPr="00701CE7" w:rsidRDefault="00916C22" w:rsidP="00F72E81">
      <w:pPr>
        <w:ind w:left="425"/>
        <w:rPr>
          <w:rFonts w:cstheme="minorHAnsi"/>
        </w:rPr>
      </w:pPr>
      <w:r w:rsidRPr="00701CE7">
        <w:rPr>
          <w:rFonts w:cstheme="minorHAnsi"/>
        </w:rPr>
        <w:t>The following standards shall be</w:t>
      </w:r>
      <w:r w:rsidR="00743DCF" w:rsidRPr="00701CE7">
        <w:rPr>
          <w:rFonts w:cstheme="minorHAnsi"/>
        </w:rPr>
        <w:t xml:space="preserve"> considered by </w:t>
      </w:r>
      <w:r w:rsidR="00FD2FF2" w:rsidRPr="00701CE7">
        <w:rPr>
          <w:rFonts w:cstheme="minorHAnsi"/>
        </w:rPr>
        <w:t xml:space="preserve">the </w:t>
      </w:r>
      <w:r w:rsidR="00743DCF" w:rsidRPr="00701CE7">
        <w:rPr>
          <w:rFonts w:cstheme="minorHAnsi"/>
        </w:rPr>
        <w:t>CAE</w:t>
      </w:r>
      <w:r w:rsidRPr="00701CE7">
        <w:rPr>
          <w:rFonts w:cstheme="minorHAnsi"/>
        </w:rPr>
        <w:t xml:space="preserve"> in preparation of the annual audit plans and compliance to these standards shall be assessed in on going monitoring of the annual planning process and annual audit plans:</w:t>
      </w:r>
    </w:p>
    <w:p w14:paraId="67F039FE" w14:textId="6844ABCD" w:rsidR="00916C22" w:rsidRPr="00701CE7" w:rsidRDefault="00916C22" w:rsidP="00F72E81">
      <w:pPr>
        <w:pStyle w:val="ListParagraph"/>
        <w:numPr>
          <w:ilvl w:val="0"/>
          <w:numId w:val="21"/>
        </w:numPr>
        <w:ind w:hanging="357"/>
        <w:rPr>
          <w:rFonts w:cstheme="minorHAnsi"/>
        </w:rPr>
      </w:pPr>
      <w:r w:rsidRPr="00701CE7">
        <w:rPr>
          <w:rFonts w:cstheme="minorHAnsi"/>
        </w:rPr>
        <w:t xml:space="preserve">Establishment risk-based plans to determine the priorities of the </w:t>
      </w:r>
      <w:r w:rsidR="003E420F">
        <w:rPr>
          <w:rFonts w:cstheme="minorHAnsi"/>
        </w:rPr>
        <w:t>Internal Audit Department</w:t>
      </w:r>
      <w:r w:rsidRPr="00701CE7">
        <w:rPr>
          <w:rFonts w:cstheme="minorHAnsi"/>
        </w:rPr>
        <w:t>. (Standard 2010)</w:t>
      </w:r>
    </w:p>
    <w:p w14:paraId="05EDB8F7" w14:textId="77777777" w:rsidR="00916C22" w:rsidRPr="00701CE7" w:rsidRDefault="00916C22" w:rsidP="00F72E81">
      <w:pPr>
        <w:pStyle w:val="ListParagraph"/>
        <w:numPr>
          <w:ilvl w:val="0"/>
          <w:numId w:val="21"/>
        </w:numPr>
        <w:ind w:hanging="357"/>
        <w:rPr>
          <w:rFonts w:cstheme="minorHAnsi"/>
        </w:rPr>
      </w:pPr>
      <w:r w:rsidRPr="00701CE7">
        <w:rPr>
          <w:rFonts w:cstheme="minorHAnsi"/>
        </w:rPr>
        <w:t>Assessment of and provision of appropriate recommendations for improving the governance process. (Standard 2110)</w:t>
      </w:r>
    </w:p>
    <w:p w14:paraId="0BDDA098" w14:textId="77777777" w:rsidR="00916C22" w:rsidRPr="00701CE7" w:rsidRDefault="00916C22" w:rsidP="00F72E81">
      <w:pPr>
        <w:pStyle w:val="ListParagraph"/>
        <w:numPr>
          <w:ilvl w:val="0"/>
          <w:numId w:val="21"/>
        </w:numPr>
        <w:ind w:hanging="357"/>
        <w:rPr>
          <w:rFonts w:cstheme="minorHAnsi"/>
        </w:rPr>
      </w:pPr>
      <w:r w:rsidRPr="00701CE7">
        <w:rPr>
          <w:rFonts w:cstheme="minorHAnsi"/>
        </w:rPr>
        <w:t>Evaluation of the effectiveness and providing contributions to the improvement of risk management processes. (Standard 2120)</w:t>
      </w:r>
    </w:p>
    <w:p w14:paraId="506697EC" w14:textId="77777777" w:rsidR="00916C22" w:rsidRPr="00701CE7" w:rsidRDefault="00916C22" w:rsidP="00F72E81">
      <w:pPr>
        <w:pStyle w:val="ListParagraph"/>
        <w:numPr>
          <w:ilvl w:val="0"/>
          <w:numId w:val="21"/>
        </w:numPr>
        <w:ind w:hanging="357"/>
        <w:rPr>
          <w:rFonts w:cstheme="minorHAnsi"/>
        </w:rPr>
      </w:pPr>
      <w:r w:rsidRPr="00701CE7">
        <w:rPr>
          <w:rFonts w:cstheme="minorHAnsi"/>
        </w:rPr>
        <w:t>Evaluating of the effectiveness and efficiency of controls and promoting continuous improvement on the controls. (Standard 2130)</w:t>
      </w:r>
    </w:p>
    <w:p w14:paraId="0ADF1520" w14:textId="29550C6F" w:rsidR="00916C22" w:rsidRPr="00701CE7" w:rsidRDefault="00653D70" w:rsidP="00F72E81">
      <w:pPr>
        <w:pStyle w:val="ListParagraph"/>
        <w:tabs>
          <w:tab w:val="left" w:pos="3380"/>
        </w:tabs>
        <w:ind w:left="284"/>
        <w:rPr>
          <w:rFonts w:cstheme="minorHAnsi"/>
        </w:rPr>
      </w:pPr>
      <w:r w:rsidRPr="00701CE7">
        <w:rPr>
          <w:rFonts w:cstheme="minorHAnsi"/>
        </w:rPr>
        <w:tab/>
      </w:r>
    </w:p>
    <w:p w14:paraId="4E65D0BD" w14:textId="69C29A80" w:rsidR="00653D70" w:rsidRPr="00701CE7" w:rsidRDefault="00653D70" w:rsidP="00F72E81">
      <w:pPr>
        <w:ind w:left="425"/>
        <w:rPr>
          <w:rFonts w:cstheme="minorHAnsi"/>
          <w:b/>
        </w:rPr>
      </w:pPr>
      <w:r w:rsidRPr="00701CE7">
        <w:rPr>
          <w:rFonts w:cstheme="minorHAnsi"/>
          <w:b/>
        </w:rPr>
        <w:t>T</w:t>
      </w:r>
      <w:r w:rsidR="00B4198A" w:rsidRPr="00701CE7">
        <w:rPr>
          <w:rFonts w:cstheme="minorHAnsi"/>
          <w:b/>
        </w:rPr>
        <w:t xml:space="preserve">able </w:t>
      </w:r>
      <w:r w:rsidR="00177AF0" w:rsidRPr="00701CE7">
        <w:rPr>
          <w:rFonts w:cstheme="minorHAnsi"/>
          <w:b/>
        </w:rPr>
        <w:t>1:</w:t>
      </w:r>
      <w:r w:rsidR="00B4198A" w:rsidRPr="00701CE7">
        <w:rPr>
          <w:rFonts w:cstheme="minorHAnsi"/>
          <w:b/>
        </w:rPr>
        <w:t xml:space="preserve"> </w:t>
      </w:r>
      <w:r w:rsidR="009C6558" w:rsidRPr="00701CE7">
        <w:rPr>
          <w:rFonts w:cstheme="minorHAnsi"/>
          <w:b/>
        </w:rPr>
        <w:t>Quality Related Q</w:t>
      </w:r>
      <w:r w:rsidR="009A321A" w:rsidRPr="00701CE7">
        <w:rPr>
          <w:rFonts w:cstheme="minorHAnsi"/>
          <w:b/>
        </w:rPr>
        <w:t>uestions</w:t>
      </w:r>
    </w:p>
    <w:tbl>
      <w:tblPr>
        <w:tblW w:w="8930" w:type="dxa"/>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930"/>
      </w:tblGrid>
      <w:tr w:rsidR="00653D70" w:rsidRPr="00701CE7" w14:paraId="55B0E9DD" w14:textId="77777777" w:rsidTr="00706766">
        <w:tc>
          <w:tcPr>
            <w:tcW w:w="8930" w:type="dxa"/>
            <w:shd w:val="clear" w:color="auto" w:fill="F2F2F2" w:themeFill="background1" w:themeFillShade="F2"/>
          </w:tcPr>
          <w:p w14:paraId="4C68FFFA" w14:textId="793CFB4B" w:rsidR="00964636" w:rsidRPr="00701CE7" w:rsidRDefault="00964636" w:rsidP="00F72E81">
            <w:pPr>
              <w:rPr>
                <w:rFonts w:cstheme="minorHAnsi"/>
                <w:b/>
              </w:rPr>
            </w:pPr>
          </w:p>
          <w:p w14:paraId="7C9A9DE3" w14:textId="7330F9F3" w:rsidR="00653D70" w:rsidRPr="00701CE7" w:rsidRDefault="00653D70" w:rsidP="00F72E81">
            <w:pPr>
              <w:pStyle w:val="ListParagraph"/>
              <w:numPr>
                <w:ilvl w:val="0"/>
                <w:numId w:val="2"/>
              </w:numPr>
              <w:rPr>
                <w:rFonts w:cstheme="minorHAnsi"/>
              </w:rPr>
            </w:pPr>
            <w:r w:rsidRPr="00701CE7">
              <w:rPr>
                <w:rFonts w:cstheme="minorHAnsi"/>
              </w:rPr>
              <w:t>Does the annual audit plan align with the strategic and operational risks of the organization?</w:t>
            </w:r>
          </w:p>
          <w:p w14:paraId="0847B973" w14:textId="1179E1FA" w:rsidR="00964636" w:rsidRPr="00701CE7" w:rsidRDefault="00653D70" w:rsidP="00F72E81">
            <w:pPr>
              <w:pStyle w:val="ListParagraph"/>
              <w:numPr>
                <w:ilvl w:val="0"/>
                <w:numId w:val="2"/>
              </w:numPr>
              <w:rPr>
                <w:rFonts w:cstheme="minorHAnsi"/>
              </w:rPr>
            </w:pPr>
            <w:r w:rsidRPr="00701CE7">
              <w:rPr>
                <w:rFonts w:cstheme="minorHAnsi"/>
              </w:rPr>
              <w:t>Does the annual audit plan include an appropriate mix of engagements covering the scope of organizational function?</w:t>
            </w:r>
          </w:p>
          <w:p w14:paraId="714A1119" w14:textId="2047500B" w:rsidR="00653D70" w:rsidRPr="00701CE7" w:rsidRDefault="00653D70" w:rsidP="00F72E81">
            <w:pPr>
              <w:pStyle w:val="ListParagraph"/>
              <w:numPr>
                <w:ilvl w:val="0"/>
                <w:numId w:val="2"/>
              </w:numPr>
              <w:rPr>
                <w:rFonts w:cstheme="minorHAnsi"/>
              </w:rPr>
            </w:pPr>
            <w:r w:rsidRPr="00701CE7">
              <w:rPr>
                <w:rFonts w:cstheme="minorHAnsi"/>
              </w:rPr>
              <w:t>Are senior management and the audit committee</w:t>
            </w:r>
            <w:r w:rsidR="00AC6101" w:rsidRPr="00701CE7">
              <w:rPr>
                <w:rFonts w:cstheme="minorHAnsi"/>
              </w:rPr>
              <w:t xml:space="preserve"> (or its equivalent if established)</w:t>
            </w:r>
            <w:r w:rsidRPr="00701CE7">
              <w:rPr>
                <w:rFonts w:cstheme="minorHAnsi"/>
              </w:rPr>
              <w:t xml:space="preserve"> satisfied with the assurance coverage </w:t>
            </w:r>
            <w:r w:rsidR="00177AF0" w:rsidRPr="00701CE7">
              <w:rPr>
                <w:rFonts w:cstheme="minorHAnsi"/>
              </w:rPr>
              <w:t>provided in</w:t>
            </w:r>
            <w:r w:rsidR="007F47EA" w:rsidRPr="00701CE7">
              <w:rPr>
                <w:rFonts w:cstheme="minorHAnsi"/>
              </w:rPr>
              <w:t xml:space="preserve"> t</w:t>
            </w:r>
            <w:r w:rsidRPr="00701CE7">
              <w:rPr>
                <w:rFonts w:cstheme="minorHAnsi"/>
              </w:rPr>
              <w:t>he annual audit plan?</w:t>
            </w:r>
          </w:p>
          <w:p w14:paraId="6F2003A6" w14:textId="62A2DF8A" w:rsidR="00653D70" w:rsidRPr="00701CE7" w:rsidRDefault="00653D70" w:rsidP="00F72E81">
            <w:pPr>
              <w:pStyle w:val="ListParagraph"/>
              <w:numPr>
                <w:ilvl w:val="0"/>
                <w:numId w:val="2"/>
              </w:numPr>
              <w:rPr>
                <w:rFonts w:cstheme="minorHAnsi"/>
              </w:rPr>
            </w:pPr>
            <w:r w:rsidRPr="00701CE7">
              <w:rPr>
                <w:rFonts w:cstheme="minorHAnsi"/>
              </w:rPr>
              <w:lastRenderedPageBreak/>
              <w:t>Are the annual audit plan</w:t>
            </w:r>
            <w:r w:rsidR="007F47EA" w:rsidRPr="00701CE7">
              <w:rPr>
                <w:rFonts w:cstheme="minorHAnsi"/>
              </w:rPr>
              <w:t>s</w:t>
            </w:r>
            <w:r w:rsidRPr="00701CE7">
              <w:rPr>
                <w:rFonts w:cstheme="minorHAnsi"/>
              </w:rPr>
              <w:t xml:space="preserve"> and any significant changes communicated to senior management and the audit committee</w:t>
            </w:r>
            <w:r w:rsidR="007F47EA" w:rsidRPr="00701CE7">
              <w:rPr>
                <w:rFonts w:cstheme="minorHAnsi"/>
              </w:rPr>
              <w:t xml:space="preserve"> (or its equivalent if established) </w:t>
            </w:r>
            <w:r w:rsidRPr="00701CE7">
              <w:rPr>
                <w:rFonts w:cstheme="minorHAnsi"/>
              </w:rPr>
              <w:t>for approval?</w:t>
            </w:r>
          </w:p>
          <w:p w14:paraId="2E719013" w14:textId="7495EFF5" w:rsidR="00653D70" w:rsidRPr="00701CE7" w:rsidRDefault="00653D70" w:rsidP="00F72E81">
            <w:pPr>
              <w:pStyle w:val="ListParagraph"/>
              <w:numPr>
                <w:ilvl w:val="0"/>
                <w:numId w:val="2"/>
              </w:numPr>
              <w:rPr>
                <w:rFonts w:cstheme="minorHAnsi"/>
              </w:rPr>
            </w:pPr>
            <w:r w:rsidRPr="00701CE7">
              <w:rPr>
                <w:rFonts w:cstheme="minorHAnsi"/>
              </w:rPr>
              <w:t>Has the internal audit function applied a consistent approach to assessing risks and potential auditable areas?</w:t>
            </w:r>
          </w:p>
        </w:tc>
      </w:tr>
    </w:tbl>
    <w:p w14:paraId="5370DCC3" w14:textId="77777777" w:rsidR="00964636" w:rsidRPr="00701CE7" w:rsidRDefault="00964636" w:rsidP="00F72E81">
      <w:pPr>
        <w:ind w:left="425"/>
        <w:rPr>
          <w:rFonts w:cstheme="minorHAnsi"/>
        </w:rPr>
      </w:pPr>
    </w:p>
    <w:p w14:paraId="404413AC" w14:textId="04FB3BF4" w:rsidR="00916C22" w:rsidRPr="00701CE7" w:rsidRDefault="00916C22" w:rsidP="00F72E81">
      <w:pPr>
        <w:ind w:left="425"/>
        <w:rPr>
          <w:rFonts w:cstheme="minorHAnsi"/>
          <w:b/>
          <w:bCs/>
          <w:color w:val="FF0000"/>
        </w:rPr>
      </w:pPr>
      <w:r w:rsidRPr="00701CE7">
        <w:rPr>
          <w:rFonts w:cstheme="minorHAnsi"/>
        </w:rPr>
        <w:t>Detailed checklist of the aspects to consider in on going monitoring of the annual p</w:t>
      </w:r>
      <w:r w:rsidR="00EE0C68" w:rsidRPr="00701CE7">
        <w:rPr>
          <w:rFonts w:cstheme="minorHAnsi"/>
        </w:rPr>
        <w:t xml:space="preserve">lanning process are included under </w:t>
      </w:r>
      <w:r w:rsidRPr="00701CE7">
        <w:rPr>
          <w:rFonts w:cstheme="minorHAnsi"/>
          <w:i/>
          <w:iCs/>
        </w:rPr>
        <w:t>A</w:t>
      </w:r>
      <w:r w:rsidR="00DA1AB3" w:rsidRPr="00701CE7">
        <w:rPr>
          <w:rFonts w:cstheme="minorHAnsi"/>
          <w:i/>
          <w:iCs/>
        </w:rPr>
        <w:t>nnexure</w:t>
      </w:r>
      <w:r w:rsidRPr="00701CE7">
        <w:rPr>
          <w:rFonts w:cstheme="minorHAnsi"/>
          <w:i/>
          <w:iCs/>
        </w:rPr>
        <w:t xml:space="preserve"> </w:t>
      </w:r>
      <w:r w:rsidR="00A42299" w:rsidRPr="00701CE7">
        <w:rPr>
          <w:rFonts w:cstheme="minorHAnsi"/>
          <w:i/>
          <w:iCs/>
        </w:rPr>
        <w:t>A</w:t>
      </w:r>
      <w:r w:rsidRPr="00701CE7">
        <w:rPr>
          <w:rFonts w:cstheme="minorHAnsi"/>
          <w:i/>
          <w:iCs/>
        </w:rPr>
        <w:t xml:space="preserve">: </w:t>
      </w:r>
      <w:r w:rsidR="00EE0C68" w:rsidRPr="00701CE7">
        <w:rPr>
          <w:rFonts w:cstheme="minorHAnsi"/>
          <w:i/>
          <w:iCs/>
        </w:rPr>
        <w:t xml:space="preserve">Annual Planning Quality Assurance </w:t>
      </w:r>
      <w:r w:rsidR="00A42299" w:rsidRPr="00701CE7">
        <w:rPr>
          <w:rFonts w:cstheme="minorHAnsi"/>
          <w:i/>
          <w:iCs/>
        </w:rPr>
        <w:t>Template.</w:t>
      </w:r>
    </w:p>
    <w:p w14:paraId="33DC514D" w14:textId="77777777" w:rsidR="00964636" w:rsidRPr="00701CE7" w:rsidRDefault="00964636" w:rsidP="00F72E81">
      <w:pPr>
        <w:ind w:left="425"/>
        <w:rPr>
          <w:rFonts w:cstheme="minorHAnsi"/>
        </w:rPr>
      </w:pPr>
    </w:p>
    <w:p w14:paraId="438996B3" w14:textId="77777777" w:rsidR="009C6558" w:rsidRPr="00701CE7" w:rsidRDefault="009C6558" w:rsidP="00F72E81">
      <w:pPr>
        <w:jc w:val="left"/>
        <w:rPr>
          <w:rFonts w:eastAsiaTheme="majorEastAsia" w:cstheme="minorHAnsi"/>
          <w:b/>
        </w:rPr>
      </w:pPr>
      <w:bookmarkStart w:id="18" w:name="_Toc49423465"/>
      <w:r w:rsidRPr="00701CE7">
        <w:rPr>
          <w:rFonts w:cstheme="minorHAnsi"/>
        </w:rPr>
        <w:br w:type="page"/>
      </w:r>
    </w:p>
    <w:p w14:paraId="4C61A6AD" w14:textId="51C311AA" w:rsidR="00A156CD" w:rsidRPr="00701CE7" w:rsidRDefault="00A156CD" w:rsidP="00964636">
      <w:pPr>
        <w:pStyle w:val="Heading3"/>
        <w:spacing w:before="0" w:line="259" w:lineRule="auto"/>
        <w:ind w:left="426" w:right="289" w:hanging="851"/>
        <w:rPr>
          <w:rFonts w:asciiTheme="minorHAnsi" w:hAnsiTheme="minorHAnsi" w:cstheme="minorHAnsi"/>
        </w:rPr>
      </w:pPr>
      <w:bookmarkStart w:id="19" w:name="_Toc56699280"/>
      <w:r w:rsidRPr="00701CE7">
        <w:rPr>
          <w:rFonts w:asciiTheme="minorHAnsi" w:hAnsiTheme="minorHAnsi" w:cstheme="minorHAnsi"/>
        </w:rPr>
        <w:lastRenderedPageBreak/>
        <w:t>Engagement Planning</w:t>
      </w:r>
      <w:bookmarkEnd w:id="18"/>
      <w:bookmarkEnd w:id="19"/>
    </w:p>
    <w:p w14:paraId="6024DC56" w14:textId="77777777" w:rsidR="00964636" w:rsidRPr="00701CE7" w:rsidRDefault="00964636" w:rsidP="00964636">
      <w:pPr>
        <w:spacing w:after="0" w:line="259" w:lineRule="auto"/>
        <w:ind w:left="425"/>
        <w:rPr>
          <w:rFonts w:cstheme="minorHAnsi"/>
        </w:rPr>
      </w:pPr>
    </w:p>
    <w:p w14:paraId="0F2AFDA3" w14:textId="3AC2C54A" w:rsidR="002C4C77" w:rsidRPr="00701CE7" w:rsidRDefault="0008551E" w:rsidP="00F72E81">
      <w:pPr>
        <w:ind w:left="425"/>
        <w:rPr>
          <w:rFonts w:cstheme="minorHAnsi"/>
        </w:rPr>
      </w:pPr>
      <w:r w:rsidRPr="00701CE7">
        <w:rPr>
          <w:rFonts w:cstheme="minorHAnsi"/>
        </w:rPr>
        <w:t xml:space="preserve">In conducting their engagements, internal auditors shall develop and document a plan for each engagement </w:t>
      </w:r>
      <w:r w:rsidR="001872B2" w:rsidRPr="00701CE7">
        <w:rPr>
          <w:rFonts w:cstheme="minorHAnsi"/>
        </w:rPr>
        <w:t xml:space="preserve">that </w:t>
      </w:r>
      <w:r w:rsidRPr="00701CE7">
        <w:rPr>
          <w:rFonts w:cstheme="minorHAnsi"/>
        </w:rPr>
        <w:t>includ</w:t>
      </w:r>
      <w:r w:rsidR="001872B2" w:rsidRPr="00701CE7">
        <w:rPr>
          <w:rFonts w:cstheme="minorHAnsi"/>
        </w:rPr>
        <w:t xml:space="preserve">es </w:t>
      </w:r>
      <w:r w:rsidRPr="00701CE7">
        <w:rPr>
          <w:rFonts w:cstheme="minorHAnsi"/>
        </w:rPr>
        <w:t>the engagement’s objectives, scope, ti</w:t>
      </w:r>
      <w:r w:rsidR="002C4C77" w:rsidRPr="00701CE7">
        <w:rPr>
          <w:rFonts w:cstheme="minorHAnsi"/>
        </w:rPr>
        <w:t>ming, and resource allocations.</w:t>
      </w:r>
    </w:p>
    <w:p w14:paraId="6954E037" w14:textId="77777777" w:rsidR="00964636" w:rsidRPr="00701CE7" w:rsidRDefault="00964636" w:rsidP="00F72E81">
      <w:pPr>
        <w:ind w:left="425"/>
        <w:rPr>
          <w:rFonts w:cstheme="minorHAnsi"/>
        </w:rPr>
      </w:pPr>
    </w:p>
    <w:p w14:paraId="13C45C9D" w14:textId="03EF064F" w:rsidR="00964636" w:rsidRPr="00701CE7" w:rsidRDefault="002C4C77" w:rsidP="00F72E81">
      <w:pPr>
        <w:ind w:left="425"/>
        <w:rPr>
          <w:rFonts w:cstheme="minorHAnsi"/>
        </w:rPr>
      </w:pPr>
      <w:r w:rsidRPr="00701CE7">
        <w:rPr>
          <w:rFonts w:cstheme="minorHAnsi"/>
        </w:rPr>
        <w:t>Ongoing monitoring of the engagement planning shall be done through reviews of working papers, quality check</w:t>
      </w:r>
      <w:r w:rsidR="00DA1AB3" w:rsidRPr="00701CE7">
        <w:rPr>
          <w:rFonts w:cstheme="minorHAnsi"/>
        </w:rPr>
        <w:t>s</w:t>
      </w:r>
      <w:r w:rsidRPr="00701CE7">
        <w:rPr>
          <w:rFonts w:cstheme="minorHAnsi"/>
        </w:rPr>
        <w:t xml:space="preserve"> on the planning process and engagement supervision to ensure that the objectives of the engagement are met.</w:t>
      </w:r>
    </w:p>
    <w:p w14:paraId="441601DF" w14:textId="366A4DCD" w:rsidR="002C4C77" w:rsidRPr="00701CE7" w:rsidRDefault="002C4C77" w:rsidP="00F72E81">
      <w:pPr>
        <w:ind w:left="425"/>
        <w:rPr>
          <w:rFonts w:cstheme="minorHAnsi"/>
          <w:b/>
          <w:bCs/>
        </w:rPr>
      </w:pPr>
      <w:r w:rsidRPr="00701CE7">
        <w:rPr>
          <w:rFonts w:cstheme="minorHAnsi"/>
        </w:rPr>
        <w:t xml:space="preserve"> </w:t>
      </w:r>
      <w:r w:rsidRPr="00701CE7">
        <w:rPr>
          <w:rFonts w:cstheme="minorHAnsi"/>
          <w:b/>
          <w:bCs/>
        </w:rPr>
        <w:t>Applicable IIA Standards</w:t>
      </w:r>
    </w:p>
    <w:p w14:paraId="4D2ECD52" w14:textId="7EF16690" w:rsidR="002C4C77" w:rsidRPr="00701CE7" w:rsidRDefault="002C4C77" w:rsidP="00F72E81">
      <w:pPr>
        <w:ind w:left="425"/>
        <w:rPr>
          <w:rFonts w:cstheme="minorHAnsi"/>
        </w:rPr>
      </w:pPr>
      <w:r w:rsidRPr="00701CE7">
        <w:rPr>
          <w:rFonts w:cstheme="minorHAnsi"/>
        </w:rPr>
        <w:t>The following standards must be considered by internal auditors in engagement planning:</w:t>
      </w:r>
    </w:p>
    <w:p w14:paraId="4BD51887" w14:textId="77777777" w:rsidR="002C4C77" w:rsidRPr="00701CE7" w:rsidRDefault="002C4C77" w:rsidP="00F72E81">
      <w:pPr>
        <w:pStyle w:val="ListParagraph"/>
        <w:numPr>
          <w:ilvl w:val="0"/>
          <w:numId w:val="21"/>
        </w:numPr>
        <w:ind w:hanging="357"/>
        <w:rPr>
          <w:rFonts w:cstheme="minorHAnsi"/>
        </w:rPr>
      </w:pPr>
      <w:r w:rsidRPr="00701CE7">
        <w:rPr>
          <w:rFonts w:cstheme="minorHAnsi"/>
        </w:rPr>
        <w:t>Strategies and objectives of the activity being reviewed including risk management, governance, and control processes. (Standard 2201)</w:t>
      </w:r>
    </w:p>
    <w:p w14:paraId="491AC277" w14:textId="77777777" w:rsidR="002C4C77" w:rsidRPr="00701CE7" w:rsidRDefault="002C4C77" w:rsidP="00F72E81">
      <w:pPr>
        <w:pStyle w:val="ListParagraph"/>
        <w:numPr>
          <w:ilvl w:val="0"/>
          <w:numId w:val="21"/>
        </w:numPr>
        <w:ind w:hanging="357"/>
        <w:rPr>
          <w:rFonts w:cstheme="minorHAnsi"/>
        </w:rPr>
      </w:pPr>
      <w:r w:rsidRPr="00701CE7">
        <w:rPr>
          <w:rFonts w:cstheme="minorHAnsi"/>
        </w:rPr>
        <w:t>Establishing the engagement objectives including consideration of the probability of significant errors, fraud, non-compliance, and other exposures when developing the engagement objectives. (Standard 2210)</w:t>
      </w:r>
    </w:p>
    <w:p w14:paraId="22A33DC0" w14:textId="77777777" w:rsidR="002C4C77" w:rsidRPr="00701CE7" w:rsidRDefault="002C4C77" w:rsidP="00F72E81">
      <w:pPr>
        <w:pStyle w:val="ListParagraph"/>
        <w:numPr>
          <w:ilvl w:val="0"/>
          <w:numId w:val="21"/>
        </w:numPr>
        <w:ind w:hanging="357"/>
        <w:rPr>
          <w:rFonts w:cstheme="minorHAnsi"/>
        </w:rPr>
      </w:pPr>
      <w:r w:rsidRPr="00701CE7">
        <w:rPr>
          <w:rFonts w:cstheme="minorHAnsi"/>
        </w:rPr>
        <w:t>Determining the scope of the engagement which must be sufficient to achieve the objectives of the engagement. (Standard 2220)</w:t>
      </w:r>
    </w:p>
    <w:p w14:paraId="6B84C584" w14:textId="77777777" w:rsidR="002C4C77" w:rsidRPr="00701CE7" w:rsidRDefault="002C4C77" w:rsidP="00F72E81">
      <w:pPr>
        <w:pStyle w:val="ListParagraph"/>
        <w:numPr>
          <w:ilvl w:val="0"/>
          <w:numId w:val="21"/>
        </w:numPr>
        <w:ind w:hanging="357"/>
        <w:rPr>
          <w:rFonts w:cstheme="minorHAnsi"/>
        </w:rPr>
      </w:pPr>
      <w:r w:rsidRPr="00701CE7">
        <w:rPr>
          <w:rFonts w:cstheme="minorHAnsi"/>
        </w:rPr>
        <w:t>Allocation of appropriate and sufficient resources required to achieve the engagement objectives. (Standard 2230)</w:t>
      </w:r>
    </w:p>
    <w:p w14:paraId="4891F80E" w14:textId="5F9A3FD4" w:rsidR="002C4C77" w:rsidRPr="00701CE7" w:rsidRDefault="002C4C77" w:rsidP="00F72E81">
      <w:pPr>
        <w:pStyle w:val="ListParagraph"/>
        <w:numPr>
          <w:ilvl w:val="0"/>
          <w:numId w:val="21"/>
        </w:numPr>
        <w:ind w:hanging="357"/>
        <w:rPr>
          <w:rFonts w:cstheme="minorHAnsi"/>
        </w:rPr>
      </w:pPr>
      <w:r w:rsidRPr="00701CE7">
        <w:rPr>
          <w:rFonts w:cstheme="minorHAnsi"/>
        </w:rPr>
        <w:t>Developing and documenting</w:t>
      </w:r>
    </w:p>
    <w:p w14:paraId="1B550FBF" w14:textId="5A3532F7" w:rsidR="00964636" w:rsidRPr="00701CE7" w:rsidRDefault="00964636" w:rsidP="00F72E81">
      <w:pPr>
        <w:ind w:left="425"/>
        <w:rPr>
          <w:rFonts w:cstheme="minorHAnsi"/>
          <w:b/>
        </w:rPr>
      </w:pPr>
      <w:r w:rsidRPr="00701CE7">
        <w:rPr>
          <w:rFonts w:cstheme="minorHAnsi"/>
          <w:b/>
        </w:rPr>
        <w:t>T</w:t>
      </w:r>
      <w:r w:rsidR="00E16BF9" w:rsidRPr="00701CE7">
        <w:rPr>
          <w:rFonts w:cstheme="minorHAnsi"/>
          <w:b/>
        </w:rPr>
        <w:t xml:space="preserve">able 2: </w:t>
      </w:r>
      <w:r w:rsidR="009C6558" w:rsidRPr="00701CE7">
        <w:rPr>
          <w:rFonts w:cstheme="minorHAnsi"/>
          <w:b/>
        </w:rPr>
        <w:t>Quality Related Questions</w:t>
      </w:r>
    </w:p>
    <w:tbl>
      <w:tblPr>
        <w:tblW w:w="8930" w:type="dxa"/>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930"/>
      </w:tblGrid>
      <w:tr w:rsidR="002C4C77" w:rsidRPr="00701CE7" w14:paraId="00A2846F" w14:textId="77777777" w:rsidTr="00964636">
        <w:tc>
          <w:tcPr>
            <w:tcW w:w="8930" w:type="dxa"/>
            <w:shd w:val="clear" w:color="auto" w:fill="F2F2F2" w:themeFill="background1" w:themeFillShade="F2"/>
          </w:tcPr>
          <w:p w14:paraId="1F2FA2AF" w14:textId="77777777" w:rsidR="00371CEF" w:rsidRPr="00701CE7" w:rsidRDefault="00371CEF" w:rsidP="00F72E81">
            <w:pPr>
              <w:pStyle w:val="ListParagraph"/>
              <w:numPr>
                <w:ilvl w:val="0"/>
                <w:numId w:val="14"/>
              </w:numPr>
              <w:rPr>
                <w:rFonts w:cstheme="minorHAnsi"/>
              </w:rPr>
            </w:pPr>
            <w:r w:rsidRPr="00701CE7">
              <w:rPr>
                <w:rFonts w:cstheme="minorHAnsi"/>
              </w:rPr>
              <w:t>Do plans exist for each internal audit engagement?</w:t>
            </w:r>
          </w:p>
          <w:p w14:paraId="0180D152" w14:textId="77777777" w:rsidR="00371CEF" w:rsidRPr="00701CE7" w:rsidRDefault="00371CEF" w:rsidP="00F72E81">
            <w:pPr>
              <w:pStyle w:val="ListParagraph"/>
              <w:numPr>
                <w:ilvl w:val="0"/>
                <w:numId w:val="14"/>
              </w:numPr>
              <w:rPr>
                <w:rFonts w:cstheme="minorHAnsi"/>
              </w:rPr>
            </w:pPr>
            <w:r w:rsidRPr="00701CE7">
              <w:rPr>
                <w:rFonts w:cstheme="minorHAnsi"/>
              </w:rPr>
              <w:t>Are work programs developed to support the engagement plan for each internal audit engagement?</w:t>
            </w:r>
          </w:p>
          <w:p w14:paraId="45EAE92E" w14:textId="5560D4EB" w:rsidR="00371CEF" w:rsidRPr="00701CE7" w:rsidRDefault="00371CEF" w:rsidP="00F72E81">
            <w:pPr>
              <w:pStyle w:val="ListParagraph"/>
              <w:numPr>
                <w:ilvl w:val="0"/>
                <w:numId w:val="14"/>
              </w:numPr>
              <w:rPr>
                <w:rFonts w:cstheme="minorHAnsi"/>
              </w:rPr>
            </w:pPr>
            <w:r w:rsidRPr="00701CE7">
              <w:rPr>
                <w:rFonts w:cstheme="minorHAnsi"/>
              </w:rPr>
              <w:t xml:space="preserve">Are all work programs (and subsequent adjustments) approved in writing by the </w:t>
            </w:r>
            <w:r w:rsidR="00FE1E8D" w:rsidRPr="00701CE7">
              <w:rPr>
                <w:rFonts w:cstheme="minorHAnsi"/>
              </w:rPr>
              <w:t>CAE</w:t>
            </w:r>
            <w:r w:rsidRPr="00701CE7">
              <w:rPr>
                <w:rFonts w:cstheme="minorHAnsi"/>
              </w:rPr>
              <w:t xml:space="preserve"> or designee prior to the engagement commencing?</w:t>
            </w:r>
          </w:p>
          <w:p w14:paraId="6F0A7E77" w14:textId="0AFD9EAD" w:rsidR="00371CEF" w:rsidRPr="00701CE7" w:rsidRDefault="00371CEF" w:rsidP="00F72E81">
            <w:pPr>
              <w:pStyle w:val="ListParagraph"/>
              <w:numPr>
                <w:ilvl w:val="0"/>
                <w:numId w:val="14"/>
              </w:numPr>
              <w:rPr>
                <w:rFonts w:cstheme="minorHAnsi"/>
              </w:rPr>
            </w:pPr>
            <w:r w:rsidRPr="00701CE7">
              <w:rPr>
                <w:rFonts w:cstheme="minorHAnsi"/>
              </w:rPr>
              <w:lastRenderedPageBreak/>
              <w:t>Does the engagement sponsor approve the engagement scope/terms of reference prior to the engagement commencing?</w:t>
            </w:r>
          </w:p>
        </w:tc>
      </w:tr>
    </w:tbl>
    <w:p w14:paraId="273786F8" w14:textId="77777777" w:rsidR="00F72E81" w:rsidRDefault="00F72E81" w:rsidP="00F72E81">
      <w:pPr>
        <w:ind w:left="425"/>
        <w:rPr>
          <w:rFonts w:cstheme="minorHAnsi"/>
        </w:rPr>
      </w:pPr>
      <w:bookmarkStart w:id="20" w:name="_Toc49423466"/>
    </w:p>
    <w:p w14:paraId="1277DC8A" w14:textId="079576D0" w:rsidR="00964636" w:rsidRPr="00701CE7" w:rsidRDefault="00964636" w:rsidP="00F72E81">
      <w:pPr>
        <w:ind w:left="425"/>
        <w:rPr>
          <w:rFonts w:cstheme="minorHAnsi"/>
          <w:b/>
          <w:bCs/>
          <w:color w:val="FF0000"/>
        </w:rPr>
      </w:pPr>
      <w:r w:rsidRPr="00701CE7">
        <w:rPr>
          <w:rFonts w:cstheme="minorHAnsi"/>
        </w:rPr>
        <w:t xml:space="preserve">Detailed checklist of the aspects to consider in on going monitoring of the annual planning process are included under </w:t>
      </w:r>
      <w:r w:rsidRPr="00701CE7">
        <w:rPr>
          <w:rFonts w:cstheme="minorHAnsi"/>
          <w:i/>
          <w:iCs/>
        </w:rPr>
        <w:t>A</w:t>
      </w:r>
      <w:r w:rsidR="00DA1AB3" w:rsidRPr="00701CE7">
        <w:rPr>
          <w:rFonts w:cstheme="minorHAnsi"/>
          <w:i/>
          <w:iCs/>
        </w:rPr>
        <w:t>nnexure B</w:t>
      </w:r>
      <w:r w:rsidRPr="00701CE7">
        <w:rPr>
          <w:rFonts w:cstheme="minorHAnsi"/>
          <w:i/>
          <w:iCs/>
        </w:rPr>
        <w:t xml:space="preserve">: </w:t>
      </w:r>
      <w:r w:rsidR="00DA1AB3" w:rsidRPr="00701CE7">
        <w:rPr>
          <w:rFonts w:cstheme="minorHAnsi"/>
          <w:i/>
          <w:iCs/>
        </w:rPr>
        <w:t>Engagement Quality Assurance Template</w:t>
      </w:r>
    </w:p>
    <w:p w14:paraId="39D98347" w14:textId="77777777" w:rsidR="00964636" w:rsidRPr="00701CE7" w:rsidRDefault="00964636" w:rsidP="00F72E81">
      <w:pPr>
        <w:ind w:left="425"/>
        <w:rPr>
          <w:rFonts w:cstheme="minorHAnsi"/>
          <w:b/>
          <w:bCs/>
        </w:rPr>
      </w:pPr>
    </w:p>
    <w:p w14:paraId="2446FC32" w14:textId="16BE2271" w:rsidR="00A156CD" w:rsidRPr="00701CE7" w:rsidRDefault="00A156CD" w:rsidP="00FE1E8D">
      <w:pPr>
        <w:pStyle w:val="Heading3"/>
        <w:spacing w:before="0" w:line="259" w:lineRule="auto"/>
        <w:ind w:left="426" w:right="289" w:hanging="851"/>
        <w:rPr>
          <w:rFonts w:asciiTheme="minorHAnsi" w:hAnsiTheme="minorHAnsi" w:cstheme="minorHAnsi"/>
        </w:rPr>
      </w:pPr>
      <w:bookmarkStart w:id="21" w:name="_Toc56699281"/>
      <w:r w:rsidRPr="00701CE7">
        <w:rPr>
          <w:rFonts w:asciiTheme="minorHAnsi" w:hAnsiTheme="minorHAnsi" w:cstheme="minorHAnsi"/>
        </w:rPr>
        <w:t>Fieldwork</w:t>
      </w:r>
      <w:bookmarkEnd w:id="20"/>
      <w:bookmarkEnd w:id="21"/>
    </w:p>
    <w:p w14:paraId="7AF64277" w14:textId="77777777" w:rsidR="00FE1E8D" w:rsidRPr="00701CE7" w:rsidRDefault="00FE1E8D" w:rsidP="00F72E81">
      <w:pPr>
        <w:ind w:left="425"/>
        <w:rPr>
          <w:rFonts w:cstheme="minorHAnsi"/>
        </w:rPr>
      </w:pPr>
    </w:p>
    <w:p w14:paraId="3C424315" w14:textId="02AE5438" w:rsidR="00AB46CE" w:rsidRPr="00701CE7" w:rsidRDefault="00AB46CE" w:rsidP="00F72E81">
      <w:pPr>
        <w:ind w:left="425"/>
        <w:rPr>
          <w:rFonts w:cstheme="minorHAnsi"/>
        </w:rPr>
      </w:pPr>
      <w:r w:rsidRPr="00701CE7">
        <w:rPr>
          <w:rFonts w:cstheme="minorHAnsi"/>
        </w:rPr>
        <w:t xml:space="preserve">Engagements shall be properly supervised to ensure objectives are achieved and quality is assured and are done in accordance </w:t>
      </w:r>
      <w:proofErr w:type="gramStart"/>
      <w:r w:rsidRPr="00701CE7">
        <w:rPr>
          <w:rFonts w:cstheme="minorHAnsi"/>
        </w:rPr>
        <w:t>to</w:t>
      </w:r>
      <w:proofErr w:type="gramEnd"/>
      <w:r w:rsidRPr="00701CE7">
        <w:rPr>
          <w:rFonts w:cstheme="minorHAnsi"/>
        </w:rPr>
        <w:t xml:space="preserve"> the Internal Audit Manual and relevant policies and procedures. During engagement field work it is paramount that on-going monitoring is done in the form of work paper reviews and quality checks including determination of sufficiency and reliability of the audit procedures done.</w:t>
      </w:r>
    </w:p>
    <w:p w14:paraId="74E19E97" w14:textId="77777777" w:rsidR="00FE1E8D" w:rsidRPr="00701CE7" w:rsidRDefault="00FE1E8D" w:rsidP="00F72E81">
      <w:pPr>
        <w:ind w:left="425"/>
        <w:rPr>
          <w:rFonts w:cstheme="minorHAnsi"/>
        </w:rPr>
      </w:pPr>
    </w:p>
    <w:p w14:paraId="09657E56" w14:textId="77777777" w:rsidR="00AB46CE" w:rsidRPr="00701CE7" w:rsidRDefault="00AB46CE" w:rsidP="00F72E81">
      <w:pPr>
        <w:ind w:left="992" w:hanging="567"/>
        <w:rPr>
          <w:rFonts w:cstheme="minorHAnsi"/>
          <w:b/>
          <w:bCs/>
        </w:rPr>
      </w:pPr>
      <w:r w:rsidRPr="00701CE7">
        <w:rPr>
          <w:rFonts w:cstheme="minorHAnsi"/>
          <w:b/>
          <w:bCs/>
        </w:rPr>
        <w:t>Applicable IIA Standards</w:t>
      </w:r>
    </w:p>
    <w:p w14:paraId="1926203B" w14:textId="77777777" w:rsidR="00FE1E8D" w:rsidRPr="00701CE7" w:rsidRDefault="00FE1E8D" w:rsidP="00F72E81">
      <w:pPr>
        <w:ind w:left="425"/>
        <w:rPr>
          <w:rFonts w:cstheme="minorHAnsi"/>
        </w:rPr>
      </w:pPr>
    </w:p>
    <w:p w14:paraId="11D80039" w14:textId="466DFE11" w:rsidR="00AB46CE" w:rsidRPr="00701CE7" w:rsidRDefault="00AB46CE" w:rsidP="00F72E81">
      <w:pPr>
        <w:ind w:left="425"/>
        <w:rPr>
          <w:rFonts w:cstheme="minorHAnsi"/>
        </w:rPr>
      </w:pPr>
      <w:r w:rsidRPr="00701CE7">
        <w:rPr>
          <w:rFonts w:cstheme="minorHAnsi"/>
        </w:rPr>
        <w:t>The following standards are considered by internal auditors in engagement fieldwork:</w:t>
      </w:r>
    </w:p>
    <w:p w14:paraId="04B89970" w14:textId="77777777" w:rsidR="00FE1E8D" w:rsidRPr="00701CE7" w:rsidRDefault="00FE1E8D" w:rsidP="00F72E81">
      <w:pPr>
        <w:ind w:left="425"/>
        <w:rPr>
          <w:rFonts w:cstheme="minorHAnsi"/>
        </w:rPr>
      </w:pPr>
    </w:p>
    <w:p w14:paraId="163244BF" w14:textId="77777777" w:rsidR="00AB46CE" w:rsidRPr="00701CE7" w:rsidRDefault="00AB46CE" w:rsidP="00F72E81">
      <w:pPr>
        <w:pStyle w:val="ListParagraph"/>
        <w:numPr>
          <w:ilvl w:val="0"/>
          <w:numId w:val="21"/>
        </w:numPr>
        <w:ind w:hanging="357"/>
        <w:rPr>
          <w:rFonts w:cstheme="minorHAnsi"/>
        </w:rPr>
      </w:pPr>
      <w:r w:rsidRPr="00701CE7">
        <w:rPr>
          <w:rFonts w:cstheme="minorHAnsi"/>
        </w:rPr>
        <w:t>Internal auditors must identify, analyze, evaluate, and document sufficient information to achieve the engagement’s objectives. (Standard 2300)</w:t>
      </w:r>
    </w:p>
    <w:p w14:paraId="2184096A" w14:textId="77777777" w:rsidR="00AB46CE" w:rsidRPr="00701CE7" w:rsidRDefault="00AB46CE" w:rsidP="00F72E81">
      <w:pPr>
        <w:pStyle w:val="ListParagraph"/>
        <w:numPr>
          <w:ilvl w:val="0"/>
          <w:numId w:val="21"/>
        </w:numPr>
        <w:ind w:hanging="357"/>
        <w:rPr>
          <w:rFonts w:cstheme="minorHAnsi"/>
        </w:rPr>
      </w:pPr>
      <w:r w:rsidRPr="00701CE7">
        <w:rPr>
          <w:rFonts w:cstheme="minorHAnsi"/>
        </w:rPr>
        <w:t>Internal auditors must identify sufficient, reliable, relevant, and useful information to achieve the engagement’s objectives. (Standard 2310)</w:t>
      </w:r>
    </w:p>
    <w:p w14:paraId="6169D98F" w14:textId="77777777" w:rsidR="00AB46CE" w:rsidRPr="00701CE7" w:rsidRDefault="00AB46CE" w:rsidP="00F72E81">
      <w:pPr>
        <w:pStyle w:val="ListParagraph"/>
        <w:numPr>
          <w:ilvl w:val="0"/>
          <w:numId w:val="21"/>
        </w:numPr>
        <w:ind w:hanging="357"/>
        <w:rPr>
          <w:rFonts w:cstheme="minorHAnsi"/>
        </w:rPr>
      </w:pPr>
      <w:r w:rsidRPr="00701CE7">
        <w:rPr>
          <w:rFonts w:cstheme="minorHAnsi"/>
        </w:rPr>
        <w:t>Internal auditors must base conclusions and engagement results on appropriate analysis and evaluations. (Standard 2320)</w:t>
      </w:r>
    </w:p>
    <w:p w14:paraId="34CC29AD" w14:textId="77777777" w:rsidR="00AB46CE" w:rsidRPr="00701CE7" w:rsidRDefault="00AB46CE" w:rsidP="00F72E81">
      <w:pPr>
        <w:pStyle w:val="ListParagraph"/>
        <w:numPr>
          <w:ilvl w:val="0"/>
          <w:numId w:val="21"/>
        </w:numPr>
        <w:ind w:hanging="357"/>
        <w:rPr>
          <w:rFonts w:cstheme="minorHAnsi"/>
        </w:rPr>
      </w:pPr>
      <w:r w:rsidRPr="00701CE7">
        <w:rPr>
          <w:rFonts w:cstheme="minorHAnsi"/>
        </w:rPr>
        <w:lastRenderedPageBreak/>
        <w:t>Internal auditors must document relevant information to support the conclusions and engagement results. (Standard 2330)</w:t>
      </w:r>
    </w:p>
    <w:p w14:paraId="7F5D6EAA" w14:textId="7EC543EF" w:rsidR="00AB46CE" w:rsidRPr="00701CE7" w:rsidRDefault="00AB46CE" w:rsidP="00F72E81">
      <w:pPr>
        <w:pStyle w:val="ListParagraph"/>
        <w:numPr>
          <w:ilvl w:val="0"/>
          <w:numId w:val="21"/>
        </w:numPr>
        <w:ind w:hanging="357"/>
        <w:rPr>
          <w:rFonts w:cstheme="minorHAnsi"/>
        </w:rPr>
      </w:pPr>
      <w:r w:rsidRPr="00701CE7">
        <w:rPr>
          <w:rFonts w:cstheme="minorHAnsi"/>
        </w:rPr>
        <w:t>Developing and documenting work programs that achieve the engagement objectives. (Standard 2240)</w:t>
      </w:r>
    </w:p>
    <w:p w14:paraId="6C5E87B2" w14:textId="23672670" w:rsidR="00FE1E8D" w:rsidRPr="00701CE7" w:rsidRDefault="00FE1E8D" w:rsidP="00F72E81">
      <w:pPr>
        <w:ind w:left="425"/>
        <w:rPr>
          <w:rFonts w:cstheme="minorHAnsi"/>
          <w:b/>
        </w:rPr>
      </w:pPr>
      <w:r w:rsidRPr="00701CE7">
        <w:rPr>
          <w:rFonts w:cstheme="minorHAnsi"/>
          <w:b/>
        </w:rPr>
        <w:t>T</w:t>
      </w:r>
      <w:r w:rsidR="00E16BF9" w:rsidRPr="00701CE7">
        <w:rPr>
          <w:rFonts w:cstheme="minorHAnsi"/>
          <w:b/>
        </w:rPr>
        <w:t xml:space="preserve">able </w:t>
      </w:r>
      <w:r w:rsidR="00177AF0" w:rsidRPr="00701CE7">
        <w:rPr>
          <w:rFonts w:cstheme="minorHAnsi"/>
          <w:b/>
        </w:rPr>
        <w:t>3:</w:t>
      </w:r>
      <w:r w:rsidR="00E16BF9" w:rsidRPr="00701CE7">
        <w:rPr>
          <w:rFonts w:cstheme="minorHAnsi"/>
          <w:b/>
        </w:rPr>
        <w:t xml:space="preserve"> </w:t>
      </w:r>
      <w:r w:rsidR="009C6558" w:rsidRPr="00701CE7">
        <w:rPr>
          <w:rFonts w:cstheme="minorHAnsi"/>
          <w:b/>
        </w:rPr>
        <w:t>Quality Related Questions</w:t>
      </w:r>
    </w:p>
    <w:tbl>
      <w:tblPr>
        <w:tblW w:w="8930" w:type="dxa"/>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930"/>
      </w:tblGrid>
      <w:tr w:rsidR="00C0089A" w:rsidRPr="00701CE7" w14:paraId="101874D5" w14:textId="77777777" w:rsidTr="00FE1E8D">
        <w:tc>
          <w:tcPr>
            <w:tcW w:w="8930" w:type="dxa"/>
            <w:shd w:val="clear" w:color="auto" w:fill="F2F2F2" w:themeFill="background1" w:themeFillShade="F2"/>
          </w:tcPr>
          <w:p w14:paraId="6E2E71E7" w14:textId="77777777" w:rsidR="00371CEF" w:rsidRPr="00701CE7" w:rsidRDefault="00371CEF" w:rsidP="00F72E81">
            <w:pPr>
              <w:pStyle w:val="ListParagraph"/>
              <w:numPr>
                <w:ilvl w:val="0"/>
                <w:numId w:val="15"/>
              </w:numPr>
              <w:rPr>
                <w:rFonts w:cstheme="minorHAnsi"/>
              </w:rPr>
            </w:pPr>
            <w:r w:rsidRPr="00701CE7">
              <w:rPr>
                <w:rFonts w:cstheme="minorHAnsi"/>
              </w:rPr>
              <w:t>Is there evidence that the engagement plan and work program were followed for each engagement?</w:t>
            </w:r>
          </w:p>
          <w:p w14:paraId="06D49937" w14:textId="77777777" w:rsidR="00371CEF" w:rsidRPr="00701CE7" w:rsidRDefault="00371CEF" w:rsidP="00F72E81">
            <w:pPr>
              <w:pStyle w:val="ListParagraph"/>
              <w:numPr>
                <w:ilvl w:val="0"/>
                <w:numId w:val="15"/>
              </w:numPr>
              <w:rPr>
                <w:rFonts w:cstheme="minorHAnsi"/>
              </w:rPr>
            </w:pPr>
            <w:r w:rsidRPr="00701CE7">
              <w:rPr>
                <w:rFonts w:cstheme="minorHAnsi"/>
              </w:rPr>
              <w:t>Does the internal audit function retain adequate working papers for each engagement?</w:t>
            </w:r>
          </w:p>
          <w:p w14:paraId="250694D8" w14:textId="77777777" w:rsidR="00371CEF" w:rsidRPr="00701CE7" w:rsidRDefault="00371CEF" w:rsidP="00F72E81">
            <w:pPr>
              <w:pStyle w:val="ListParagraph"/>
              <w:numPr>
                <w:ilvl w:val="0"/>
                <w:numId w:val="15"/>
              </w:numPr>
              <w:rPr>
                <w:rFonts w:cstheme="minorHAnsi"/>
              </w:rPr>
            </w:pPr>
            <w:r w:rsidRPr="00701CE7">
              <w:rPr>
                <w:rFonts w:cstheme="minorHAnsi"/>
              </w:rPr>
              <w:t>Are working papers clear, complete, and referenced back to the audit scope?</w:t>
            </w:r>
          </w:p>
          <w:p w14:paraId="79140533" w14:textId="43D34EB1" w:rsidR="00371CEF" w:rsidRPr="00701CE7" w:rsidRDefault="00371CEF" w:rsidP="00F72E81">
            <w:pPr>
              <w:pStyle w:val="ListParagraph"/>
              <w:numPr>
                <w:ilvl w:val="0"/>
                <w:numId w:val="15"/>
              </w:numPr>
              <w:rPr>
                <w:rFonts w:cstheme="minorHAnsi"/>
              </w:rPr>
            </w:pPr>
            <w:r w:rsidRPr="00701CE7">
              <w:rPr>
                <w:rFonts w:cstheme="minorHAnsi"/>
              </w:rPr>
              <w:t>Do working papers contain sufﬁcient, reliable, relevant, and useful information to adequately support engagement ﬁndings?</w:t>
            </w:r>
          </w:p>
        </w:tc>
      </w:tr>
    </w:tbl>
    <w:p w14:paraId="0F4B857F" w14:textId="77777777" w:rsidR="00F72E81" w:rsidRDefault="00F72E81" w:rsidP="00F72E81">
      <w:pPr>
        <w:ind w:left="425"/>
        <w:rPr>
          <w:rFonts w:cstheme="minorHAnsi"/>
        </w:rPr>
      </w:pPr>
    </w:p>
    <w:p w14:paraId="2737EEDC" w14:textId="3186344B" w:rsidR="00FE1E8D" w:rsidRPr="00701CE7" w:rsidRDefault="00C0089A" w:rsidP="00F72E81">
      <w:pPr>
        <w:ind w:left="425"/>
        <w:rPr>
          <w:rFonts w:cstheme="minorHAnsi"/>
        </w:rPr>
      </w:pPr>
      <w:r w:rsidRPr="00701CE7">
        <w:rPr>
          <w:rFonts w:cstheme="minorHAnsi"/>
        </w:rPr>
        <w:t xml:space="preserve">Detailed checklist of the aspects to consider in on going monitoring of the </w:t>
      </w:r>
      <w:r w:rsidR="00481922" w:rsidRPr="00701CE7">
        <w:rPr>
          <w:rFonts w:cstheme="minorHAnsi"/>
        </w:rPr>
        <w:t xml:space="preserve">fieldwork </w:t>
      </w:r>
      <w:r w:rsidRPr="00701CE7">
        <w:rPr>
          <w:rFonts w:cstheme="minorHAnsi"/>
        </w:rPr>
        <w:t xml:space="preserve">process are included under </w:t>
      </w:r>
      <w:r w:rsidR="00A92873" w:rsidRPr="00701CE7">
        <w:rPr>
          <w:rFonts w:cstheme="minorHAnsi"/>
          <w:i/>
          <w:iCs/>
        </w:rPr>
        <w:t>Annexure B: Engagement Quality Assurance Template</w:t>
      </w:r>
    </w:p>
    <w:p w14:paraId="2C60084A" w14:textId="505A976F" w:rsidR="00A156CD" w:rsidRPr="00701CE7" w:rsidRDefault="00514637" w:rsidP="00FE1E8D">
      <w:pPr>
        <w:pStyle w:val="Heading3"/>
        <w:spacing w:before="0" w:line="259" w:lineRule="auto"/>
        <w:ind w:left="426" w:right="289" w:hanging="851"/>
        <w:rPr>
          <w:rFonts w:asciiTheme="minorHAnsi" w:hAnsiTheme="minorHAnsi" w:cstheme="minorHAnsi"/>
        </w:rPr>
      </w:pPr>
      <w:bookmarkStart w:id="22" w:name="_Toc49423467"/>
      <w:bookmarkStart w:id="23" w:name="_Toc56699282"/>
      <w:r w:rsidRPr="00701CE7">
        <w:rPr>
          <w:rFonts w:asciiTheme="minorHAnsi" w:hAnsiTheme="minorHAnsi" w:cstheme="minorHAnsi"/>
        </w:rPr>
        <w:t>Reporting</w:t>
      </w:r>
      <w:bookmarkEnd w:id="22"/>
      <w:bookmarkEnd w:id="23"/>
    </w:p>
    <w:p w14:paraId="24E2AC23" w14:textId="77777777" w:rsidR="00FE1E8D" w:rsidRPr="00701CE7" w:rsidRDefault="00FE1E8D" w:rsidP="00FE1E8D">
      <w:pPr>
        <w:spacing w:after="0" w:line="259" w:lineRule="auto"/>
        <w:ind w:left="425"/>
        <w:rPr>
          <w:rFonts w:cstheme="minorHAnsi"/>
        </w:rPr>
      </w:pPr>
    </w:p>
    <w:p w14:paraId="6611DD15" w14:textId="2EAC5918" w:rsidR="00C0089A" w:rsidRPr="00701CE7" w:rsidRDefault="00C0089A" w:rsidP="00F72E81">
      <w:pPr>
        <w:ind w:left="425"/>
        <w:rPr>
          <w:rFonts w:cstheme="minorHAnsi"/>
        </w:rPr>
      </w:pPr>
      <w:r w:rsidRPr="00701CE7">
        <w:rPr>
          <w:rFonts w:cstheme="minorHAnsi"/>
        </w:rPr>
        <w:t xml:space="preserve">Engagement results shall be reported to the appropriate management including senior management and the Board. It is important that ongoing monitoring of the reporting process and reports issued be performed to ensure that internal auditors reports are of the highest quality and present facts in a clear and concise manner.  Engagement conclusions shall be properly identified and clearly communicated. </w:t>
      </w:r>
    </w:p>
    <w:p w14:paraId="565B5115" w14:textId="77777777" w:rsidR="00C0089A" w:rsidRPr="00701CE7" w:rsidRDefault="00C0089A" w:rsidP="00F72E81">
      <w:pPr>
        <w:ind w:left="425"/>
        <w:rPr>
          <w:rFonts w:cstheme="minorHAnsi"/>
        </w:rPr>
      </w:pPr>
    </w:p>
    <w:p w14:paraId="08428666" w14:textId="77777777" w:rsidR="00C0089A" w:rsidRPr="00701CE7" w:rsidRDefault="00C0089A" w:rsidP="00F72E81">
      <w:pPr>
        <w:ind w:left="992" w:hanging="567"/>
        <w:rPr>
          <w:rFonts w:cstheme="minorHAnsi"/>
          <w:b/>
          <w:bCs/>
        </w:rPr>
      </w:pPr>
      <w:r w:rsidRPr="00701CE7">
        <w:rPr>
          <w:rFonts w:cstheme="minorHAnsi"/>
          <w:b/>
          <w:bCs/>
        </w:rPr>
        <w:t>Applicable IIA Standards</w:t>
      </w:r>
    </w:p>
    <w:p w14:paraId="7B2A9C84" w14:textId="77777777" w:rsidR="00C0089A" w:rsidRPr="00701CE7" w:rsidRDefault="00C0089A" w:rsidP="00F72E81">
      <w:pPr>
        <w:ind w:left="425"/>
        <w:rPr>
          <w:rFonts w:cstheme="minorHAnsi"/>
        </w:rPr>
      </w:pPr>
    </w:p>
    <w:p w14:paraId="2CC36D43" w14:textId="39091BC8" w:rsidR="00C0089A" w:rsidRPr="00701CE7" w:rsidRDefault="00C0089A" w:rsidP="00F72E81">
      <w:pPr>
        <w:ind w:left="425"/>
        <w:rPr>
          <w:rFonts w:cstheme="minorHAnsi"/>
        </w:rPr>
      </w:pPr>
      <w:r w:rsidRPr="00701CE7">
        <w:rPr>
          <w:rFonts w:cstheme="minorHAnsi"/>
        </w:rPr>
        <w:t>The following standards are considered by internal auditors in engagement reporting:</w:t>
      </w:r>
    </w:p>
    <w:p w14:paraId="2D7BA77E" w14:textId="77777777" w:rsidR="00FE1E8D" w:rsidRPr="00701CE7" w:rsidRDefault="00FE1E8D" w:rsidP="00F72E81">
      <w:pPr>
        <w:ind w:left="425"/>
        <w:rPr>
          <w:rFonts w:cstheme="minorHAnsi"/>
        </w:rPr>
      </w:pPr>
    </w:p>
    <w:p w14:paraId="18991A36" w14:textId="77777777" w:rsidR="00C0089A" w:rsidRPr="00701CE7" w:rsidRDefault="00C0089A" w:rsidP="00F72E81">
      <w:pPr>
        <w:pStyle w:val="ListParagraph"/>
        <w:numPr>
          <w:ilvl w:val="0"/>
          <w:numId w:val="21"/>
        </w:numPr>
        <w:ind w:hanging="357"/>
        <w:rPr>
          <w:rFonts w:cstheme="minorHAnsi"/>
        </w:rPr>
      </w:pPr>
      <w:r w:rsidRPr="00701CE7">
        <w:rPr>
          <w:rFonts w:cstheme="minorHAnsi"/>
        </w:rPr>
        <w:t>Communication of engagement results. (Standard 2400)</w:t>
      </w:r>
    </w:p>
    <w:p w14:paraId="448F579E" w14:textId="77777777" w:rsidR="00C0089A" w:rsidRPr="00701CE7" w:rsidRDefault="00C0089A" w:rsidP="00F72E81">
      <w:pPr>
        <w:pStyle w:val="ListParagraph"/>
        <w:numPr>
          <w:ilvl w:val="0"/>
          <w:numId w:val="21"/>
        </w:numPr>
        <w:ind w:hanging="357"/>
        <w:rPr>
          <w:rFonts w:cstheme="minorHAnsi"/>
        </w:rPr>
      </w:pPr>
      <w:r w:rsidRPr="00701CE7">
        <w:rPr>
          <w:rFonts w:cstheme="minorHAnsi"/>
        </w:rPr>
        <w:t xml:space="preserve">Communications must include the engagement’s objectives, </w:t>
      </w:r>
      <w:proofErr w:type="gramStart"/>
      <w:r w:rsidRPr="00701CE7">
        <w:rPr>
          <w:rFonts w:cstheme="minorHAnsi"/>
        </w:rPr>
        <w:t>scope</w:t>
      </w:r>
      <w:proofErr w:type="gramEnd"/>
      <w:r w:rsidRPr="00701CE7">
        <w:rPr>
          <w:rFonts w:cstheme="minorHAnsi"/>
        </w:rPr>
        <w:t xml:space="preserve"> and results. (Standard 2410)</w:t>
      </w:r>
    </w:p>
    <w:p w14:paraId="4A21259C" w14:textId="77777777" w:rsidR="00C0089A" w:rsidRPr="00701CE7" w:rsidRDefault="00C0089A" w:rsidP="00F72E81">
      <w:pPr>
        <w:pStyle w:val="ListParagraph"/>
        <w:numPr>
          <w:ilvl w:val="0"/>
          <w:numId w:val="21"/>
        </w:numPr>
        <w:ind w:hanging="357"/>
        <w:rPr>
          <w:rFonts w:cstheme="minorHAnsi"/>
        </w:rPr>
      </w:pPr>
      <w:r w:rsidRPr="00701CE7">
        <w:rPr>
          <w:rFonts w:cstheme="minorHAnsi"/>
        </w:rPr>
        <w:t xml:space="preserve">Communications must be accurate, objective, clear, concise, constructive, </w:t>
      </w:r>
      <w:proofErr w:type="gramStart"/>
      <w:r w:rsidRPr="00701CE7">
        <w:rPr>
          <w:rFonts w:cstheme="minorHAnsi"/>
        </w:rPr>
        <w:t>complete</w:t>
      </w:r>
      <w:proofErr w:type="gramEnd"/>
      <w:r w:rsidRPr="00701CE7">
        <w:rPr>
          <w:rFonts w:cstheme="minorHAnsi"/>
        </w:rPr>
        <w:t xml:space="preserve"> and timely. (Standard 2420)</w:t>
      </w:r>
    </w:p>
    <w:p w14:paraId="74ACAA02" w14:textId="77777777" w:rsidR="00C0089A" w:rsidRPr="00701CE7" w:rsidRDefault="00C0089A" w:rsidP="00F72E81">
      <w:pPr>
        <w:pStyle w:val="ListParagraph"/>
        <w:numPr>
          <w:ilvl w:val="0"/>
          <w:numId w:val="21"/>
        </w:numPr>
        <w:ind w:hanging="357"/>
        <w:rPr>
          <w:rFonts w:cstheme="minorHAnsi"/>
        </w:rPr>
      </w:pPr>
      <w:r w:rsidRPr="00701CE7">
        <w:rPr>
          <w:rFonts w:cstheme="minorHAnsi"/>
        </w:rPr>
        <w:t>Indicating that engagements are ‘conducted in conformance with the International Standards for the Professional Practice of Internal Auditing’ is appropriate only if supported by the results of the quality assurance and improvement program. (Standard 2430)</w:t>
      </w:r>
    </w:p>
    <w:p w14:paraId="1F0314DA" w14:textId="69E36DC5" w:rsidR="00C0089A" w:rsidRPr="00701CE7" w:rsidRDefault="00C0089A" w:rsidP="00F72E81">
      <w:pPr>
        <w:pStyle w:val="ListParagraph"/>
        <w:numPr>
          <w:ilvl w:val="0"/>
          <w:numId w:val="21"/>
        </w:numPr>
        <w:ind w:hanging="357"/>
        <w:rPr>
          <w:rFonts w:cstheme="minorHAnsi"/>
        </w:rPr>
      </w:pPr>
      <w:r w:rsidRPr="00701CE7">
        <w:rPr>
          <w:rFonts w:cstheme="minorHAnsi"/>
        </w:rPr>
        <w:t xml:space="preserve">The </w:t>
      </w:r>
      <w:r w:rsidR="00FE1E8D" w:rsidRPr="00701CE7">
        <w:rPr>
          <w:rFonts w:cstheme="minorHAnsi"/>
        </w:rPr>
        <w:t>CAE</w:t>
      </w:r>
      <w:r w:rsidRPr="00701CE7">
        <w:rPr>
          <w:rFonts w:cstheme="minorHAnsi"/>
        </w:rPr>
        <w:t xml:space="preserve"> must communicate results to the appropriate parties. (Standard 2440)</w:t>
      </w:r>
    </w:p>
    <w:p w14:paraId="5443A811" w14:textId="2AE26F0A" w:rsidR="00C0089A" w:rsidRPr="00701CE7" w:rsidRDefault="00C0089A" w:rsidP="00F72E81">
      <w:pPr>
        <w:pStyle w:val="ListParagraph"/>
        <w:numPr>
          <w:ilvl w:val="0"/>
          <w:numId w:val="21"/>
        </w:numPr>
        <w:ind w:hanging="357"/>
        <w:rPr>
          <w:rFonts w:cstheme="minorHAnsi"/>
        </w:rPr>
      </w:pPr>
      <w:r w:rsidRPr="00701CE7">
        <w:rPr>
          <w:rFonts w:cstheme="minorHAnsi"/>
        </w:rPr>
        <w:t xml:space="preserve">When an overall opinion is issued, it must </w:t>
      </w:r>
      <w:proofErr w:type="gramStart"/>
      <w:r w:rsidRPr="00701CE7">
        <w:rPr>
          <w:rFonts w:cstheme="minorHAnsi"/>
        </w:rPr>
        <w:t>take into account</w:t>
      </w:r>
      <w:proofErr w:type="gramEnd"/>
      <w:r w:rsidRPr="00701CE7">
        <w:rPr>
          <w:rFonts w:cstheme="minorHAnsi"/>
        </w:rPr>
        <w:t xml:space="preserve"> the strategies, objectives, and risks of the </w:t>
      </w:r>
      <w:r w:rsidR="00177AF0" w:rsidRPr="00701CE7">
        <w:rPr>
          <w:rFonts w:cstheme="minorHAnsi"/>
        </w:rPr>
        <w:t>organization,</w:t>
      </w:r>
      <w:r w:rsidRPr="00701CE7">
        <w:rPr>
          <w:rFonts w:cstheme="minorHAnsi"/>
        </w:rPr>
        <w:t xml:space="preserve"> and the expectations of senior management, the board and other stakeholders. The overall opinion must be supported by sufficient, reliable, </w:t>
      </w:r>
      <w:proofErr w:type="gramStart"/>
      <w:r w:rsidRPr="00701CE7">
        <w:rPr>
          <w:rFonts w:cstheme="minorHAnsi"/>
        </w:rPr>
        <w:t>relevant</w:t>
      </w:r>
      <w:proofErr w:type="gramEnd"/>
      <w:r w:rsidRPr="00701CE7">
        <w:rPr>
          <w:rFonts w:cstheme="minorHAnsi"/>
        </w:rPr>
        <w:t xml:space="preserve"> and useful information. (</w:t>
      </w:r>
      <w:r w:rsidR="00592785" w:rsidRPr="00701CE7">
        <w:rPr>
          <w:rFonts w:cstheme="minorHAnsi"/>
        </w:rPr>
        <w:t xml:space="preserve">Standard </w:t>
      </w:r>
      <w:r w:rsidRPr="00701CE7">
        <w:rPr>
          <w:rFonts w:cstheme="minorHAnsi"/>
        </w:rPr>
        <w:t>2450)</w:t>
      </w:r>
    </w:p>
    <w:p w14:paraId="56044C89" w14:textId="4DF17F0A" w:rsidR="00C0089A" w:rsidRPr="00701CE7" w:rsidRDefault="00C0089A" w:rsidP="00F72E81">
      <w:pPr>
        <w:ind w:left="425"/>
        <w:rPr>
          <w:rFonts w:cstheme="minorHAnsi"/>
        </w:rPr>
      </w:pPr>
      <w:r w:rsidRPr="00701CE7">
        <w:rPr>
          <w:rFonts w:cstheme="minorHAnsi"/>
        </w:rPr>
        <w:t>It is crucial that ongoing monitoring of the reporting process is performed to ensure compliance with the above standards and to ensure that quality audit results and reports are issued.</w:t>
      </w:r>
    </w:p>
    <w:p w14:paraId="0725F6E4" w14:textId="26D0A541" w:rsidR="00FE1E8D" w:rsidRPr="00701CE7" w:rsidRDefault="00FE1E8D" w:rsidP="00F72E81">
      <w:pPr>
        <w:ind w:left="425"/>
        <w:rPr>
          <w:rFonts w:cstheme="minorHAnsi"/>
          <w:b/>
        </w:rPr>
      </w:pPr>
      <w:r w:rsidRPr="00701CE7">
        <w:rPr>
          <w:rFonts w:cstheme="minorHAnsi"/>
          <w:b/>
        </w:rPr>
        <w:t>T</w:t>
      </w:r>
      <w:r w:rsidR="00B4198A" w:rsidRPr="00701CE7">
        <w:rPr>
          <w:rFonts w:cstheme="minorHAnsi"/>
          <w:b/>
        </w:rPr>
        <w:t xml:space="preserve">able </w:t>
      </w:r>
      <w:r w:rsidR="00177AF0" w:rsidRPr="00701CE7">
        <w:rPr>
          <w:rFonts w:cstheme="minorHAnsi"/>
          <w:b/>
        </w:rPr>
        <w:t>4:</w:t>
      </w:r>
      <w:r w:rsidR="00B4198A" w:rsidRPr="00701CE7">
        <w:rPr>
          <w:rFonts w:cstheme="minorHAnsi"/>
          <w:b/>
        </w:rPr>
        <w:t xml:space="preserve"> </w:t>
      </w:r>
      <w:r w:rsidR="009C6558" w:rsidRPr="00701CE7">
        <w:rPr>
          <w:rFonts w:cstheme="minorHAnsi"/>
          <w:b/>
        </w:rPr>
        <w:t>Quality Related Q</w:t>
      </w:r>
      <w:r w:rsidR="00E16BF9" w:rsidRPr="00701CE7">
        <w:rPr>
          <w:rFonts w:cstheme="minorHAnsi"/>
          <w:b/>
        </w:rPr>
        <w:t>uestions</w:t>
      </w:r>
    </w:p>
    <w:tbl>
      <w:tblPr>
        <w:tblW w:w="8930" w:type="dxa"/>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930"/>
      </w:tblGrid>
      <w:tr w:rsidR="00C0089A" w:rsidRPr="00701CE7" w14:paraId="20DC88A4" w14:textId="77777777" w:rsidTr="00FE1E8D">
        <w:tc>
          <w:tcPr>
            <w:tcW w:w="8930" w:type="dxa"/>
            <w:shd w:val="clear" w:color="auto" w:fill="F2F2F2" w:themeFill="background1" w:themeFillShade="F2"/>
          </w:tcPr>
          <w:p w14:paraId="6BFAD4AE" w14:textId="2212F0B5" w:rsidR="00C0089A" w:rsidRPr="00701CE7" w:rsidRDefault="00C0089A" w:rsidP="00F72E81">
            <w:pPr>
              <w:rPr>
                <w:rFonts w:cstheme="minorHAnsi"/>
                <w:b/>
              </w:rPr>
            </w:pPr>
          </w:p>
          <w:p w14:paraId="30CC851A" w14:textId="4369D304" w:rsidR="000A5FA4" w:rsidRPr="00701CE7" w:rsidRDefault="000A5FA4" w:rsidP="00F72E81">
            <w:pPr>
              <w:pStyle w:val="ListParagraph"/>
              <w:numPr>
                <w:ilvl w:val="0"/>
                <w:numId w:val="16"/>
              </w:numPr>
              <w:rPr>
                <w:rFonts w:cstheme="minorHAnsi"/>
              </w:rPr>
            </w:pPr>
            <w:r w:rsidRPr="00701CE7">
              <w:rPr>
                <w:rFonts w:cstheme="minorHAnsi"/>
              </w:rPr>
              <w:t xml:space="preserve">Are engagements reports approved by the </w:t>
            </w:r>
            <w:r w:rsidR="00246304">
              <w:rPr>
                <w:rFonts w:cstheme="minorHAnsi"/>
              </w:rPr>
              <w:t>Head of Internal Audit</w:t>
            </w:r>
            <w:r w:rsidRPr="00701CE7">
              <w:rPr>
                <w:rFonts w:cstheme="minorHAnsi"/>
              </w:rPr>
              <w:t xml:space="preserve"> or their delegate prior to distribution?</w:t>
            </w:r>
          </w:p>
          <w:p w14:paraId="15A804E9" w14:textId="77777777" w:rsidR="000A5FA4" w:rsidRPr="00701CE7" w:rsidRDefault="000A5FA4" w:rsidP="00F72E81">
            <w:pPr>
              <w:pStyle w:val="ListParagraph"/>
              <w:rPr>
                <w:rFonts w:cstheme="minorHAnsi"/>
              </w:rPr>
            </w:pPr>
          </w:p>
          <w:p w14:paraId="311B0738" w14:textId="77777777" w:rsidR="000A5FA4" w:rsidRPr="00701CE7" w:rsidRDefault="000A5FA4" w:rsidP="00F72E81">
            <w:pPr>
              <w:pStyle w:val="ListParagraph"/>
              <w:numPr>
                <w:ilvl w:val="0"/>
                <w:numId w:val="16"/>
              </w:numPr>
              <w:rPr>
                <w:rFonts w:cstheme="minorHAnsi"/>
              </w:rPr>
            </w:pPr>
            <w:r w:rsidRPr="00701CE7">
              <w:rPr>
                <w:rFonts w:cstheme="minorHAnsi"/>
              </w:rPr>
              <w:t>Have engagement results been communicated to appropriate parties?</w:t>
            </w:r>
          </w:p>
          <w:p w14:paraId="69D11CC2" w14:textId="77777777" w:rsidR="000A5FA4" w:rsidRPr="00701CE7" w:rsidRDefault="000A5FA4" w:rsidP="00F72E81">
            <w:pPr>
              <w:rPr>
                <w:rFonts w:cstheme="minorHAnsi"/>
              </w:rPr>
            </w:pPr>
          </w:p>
          <w:p w14:paraId="74F0C1D6" w14:textId="77777777" w:rsidR="000A5FA4" w:rsidRPr="00701CE7" w:rsidRDefault="000A5FA4" w:rsidP="00F72E81">
            <w:pPr>
              <w:pStyle w:val="ListParagraph"/>
              <w:numPr>
                <w:ilvl w:val="0"/>
                <w:numId w:val="16"/>
              </w:numPr>
              <w:rPr>
                <w:rFonts w:cstheme="minorHAnsi"/>
              </w:rPr>
            </w:pPr>
            <w:r w:rsidRPr="00701CE7">
              <w:rPr>
                <w:rFonts w:cstheme="minorHAnsi"/>
              </w:rPr>
              <w:lastRenderedPageBreak/>
              <w:t>Is there evidence that discussions were held with auditees or management on the results of the audit work done?</w:t>
            </w:r>
          </w:p>
          <w:p w14:paraId="7FC41813" w14:textId="5778F93E" w:rsidR="00C0089A" w:rsidRPr="00701CE7" w:rsidRDefault="000A5FA4" w:rsidP="00F72E81">
            <w:pPr>
              <w:pStyle w:val="ListParagraph"/>
              <w:numPr>
                <w:ilvl w:val="0"/>
                <w:numId w:val="16"/>
              </w:numPr>
              <w:rPr>
                <w:rFonts w:cstheme="minorHAnsi"/>
              </w:rPr>
            </w:pPr>
            <w:r w:rsidRPr="00701CE7">
              <w:rPr>
                <w:rFonts w:cstheme="minorHAnsi"/>
              </w:rPr>
              <w:t>Do engagement reports include the engagement’s objectives and scope, as well as applicable conclusions, recommendations, and action plans?</w:t>
            </w:r>
          </w:p>
        </w:tc>
      </w:tr>
    </w:tbl>
    <w:p w14:paraId="4772D02C" w14:textId="77777777" w:rsidR="00C0089A" w:rsidRPr="00701CE7" w:rsidRDefault="00C0089A" w:rsidP="00F72E81">
      <w:pPr>
        <w:ind w:left="425"/>
        <w:rPr>
          <w:rFonts w:cstheme="minorHAnsi"/>
        </w:rPr>
      </w:pPr>
    </w:p>
    <w:p w14:paraId="1AA90499" w14:textId="22B940C4" w:rsidR="00C0089A" w:rsidRPr="00701CE7" w:rsidRDefault="00C0089A" w:rsidP="00F72E81">
      <w:pPr>
        <w:ind w:left="425"/>
        <w:rPr>
          <w:rFonts w:cstheme="minorHAnsi"/>
        </w:rPr>
      </w:pPr>
      <w:r w:rsidRPr="00701CE7">
        <w:rPr>
          <w:rFonts w:cstheme="minorHAnsi"/>
        </w:rPr>
        <w:t xml:space="preserve">Detailed checklist of the aspects to consider in on going monitoring of the </w:t>
      </w:r>
      <w:r w:rsidR="00481922" w:rsidRPr="00701CE7">
        <w:rPr>
          <w:rFonts w:cstheme="minorHAnsi"/>
        </w:rPr>
        <w:t>reporting</w:t>
      </w:r>
      <w:r w:rsidRPr="00701CE7">
        <w:rPr>
          <w:rFonts w:cstheme="minorHAnsi"/>
        </w:rPr>
        <w:t xml:space="preserve"> process are included under </w:t>
      </w:r>
      <w:r w:rsidR="00481922" w:rsidRPr="00701CE7">
        <w:rPr>
          <w:rFonts w:cstheme="minorHAnsi"/>
          <w:i/>
          <w:iCs/>
        </w:rPr>
        <w:t>Annexure B: Engagement Quality Assurance Template</w:t>
      </w:r>
    </w:p>
    <w:p w14:paraId="586D6700" w14:textId="77777777" w:rsidR="00FE1E8D" w:rsidRPr="00701CE7" w:rsidRDefault="00FE1E8D" w:rsidP="00F72E81">
      <w:pPr>
        <w:ind w:left="425"/>
        <w:rPr>
          <w:rFonts w:cstheme="minorHAnsi"/>
        </w:rPr>
      </w:pPr>
    </w:p>
    <w:p w14:paraId="3E706BD8" w14:textId="5CC86FB3" w:rsidR="00514637" w:rsidRPr="00701CE7" w:rsidRDefault="00514637" w:rsidP="00F72E81">
      <w:pPr>
        <w:pStyle w:val="Heading3"/>
        <w:spacing w:before="0" w:after="160"/>
        <w:ind w:left="426" w:right="289" w:hanging="851"/>
        <w:rPr>
          <w:rFonts w:asciiTheme="minorHAnsi" w:hAnsiTheme="minorHAnsi" w:cstheme="minorHAnsi"/>
        </w:rPr>
      </w:pPr>
      <w:bookmarkStart w:id="24" w:name="_Toc49423468"/>
      <w:bookmarkStart w:id="25" w:name="_Toc56699283"/>
      <w:r w:rsidRPr="00701CE7">
        <w:rPr>
          <w:rFonts w:asciiTheme="minorHAnsi" w:hAnsiTheme="minorHAnsi" w:cstheme="minorHAnsi"/>
        </w:rPr>
        <w:t>Follow Up</w:t>
      </w:r>
      <w:bookmarkEnd w:id="24"/>
      <w:bookmarkEnd w:id="25"/>
    </w:p>
    <w:p w14:paraId="778A223A" w14:textId="5AA2051E" w:rsidR="00E22BD2" w:rsidRPr="00701CE7" w:rsidRDefault="00E22BD2" w:rsidP="00F72E81">
      <w:pPr>
        <w:ind w:left="425"/>
        <w:rPr>
          <w:rFonts w:cstheme="minorHAnsi"/>
        </w:rPr>
      </w:pPr>
      <w:r w:rsidRPr="00701CE7">
        <w:rPr>
          <w:rFonts w:cstheme="minorHAnsi"/>
        </w:rPr>
        <w:t>Internal auditors conduct follow-up process to evaluate the adequacy, effectiveness, and timeliness of actions taken by management on reported observations and recommendations, including those made by external auditors and others. This process also includes determining whether senior management and/or the Audit Committee have assumed the risk of not taking corrective action on reported observations. As part of QAIP, internal auditors conduct ongoing monitoring of the follow up process to ensure that it is robust enough and meets the objectives.</w:t>
      </w:r>
    </w:p>
    <w:p w14:paraId="5C326C2E" w14:textId="77777777" w:rsidR="00E22BD2" w:rsidRPr="00701CE7" w:rsidRDefault="00E22BD2" w:rsidP="00F72E81">
      <w:pPr>
        <w:ind w:left="992" w:hanging="567"/>
        <w:rPr>
          <w:rFonts w:cstheme="minorHAnsi"/>
          <w:b/>
          <w:bCs/>
        </w:rPr>
      </w:pPr>
      <w:r w:rsidRPr="00701CE7">
        <w:rPr>
          <w:rFonts w:cstheme="minorHAnsi"/>
          <w:b/>
          <w:bCs/>
        </w:rPr>
        <w:t>Applicable IIA Standards</w:t>
      </w:r>
    </w:p>
    <w:p w14:paraId="115BDED2" w14:textId="77777777" w:rsidR="00E22BD2" w:rsidRPr="00701CE7" w:rsidRDefault="00E22BD2" w:rsidP="00F72E81">
      <w:pPr>
        <w:ind w:left="425"/>
        <w:rPr>
          <w:rFonts w:cstheme="minorHAnsi"/>
        </w:rPr>
      </w:pPr>
      <w:r w:rsidRPr="00701CE7">
        <w:rPr>
          <w:rFonts w:cstheme="minorHAnsi"/>
        </w:rPr>
        <w:t>The following standards are considered by internal auditors in follow-up engagements:</w:t>
      </w:r>
    </w:p>
    <w:p w14:paraId="1E4601E3" w14:textId="77777777" w:rsidR="00E22BD2" w:rsidRPr="00701CE7" w:rsidRDefault="00E22BD2" w:rsidP="00F72E81">
      <w:pPr>
        <w:pStyle w:val="ListParagraph"/>
        <w:numPr>
          <w:ilvl w:val="0"/>
          <w:numId w:val="21"/>
        </w:numPr>
        <w:ind w:hanging="357"/>
        <w:rPr>
          <w:rFonts w:cstheme="minorHAnsi"/>
        </w:rPr>
      </w:pPr>
      <w:r w:rsidRPr="00701CE7">
        <w:rPr>
          <w:rFonts w:cstheme="minorHAnsi"/>
        </w:rPr>
        <w:t>The chief audit executive must establish and maintain a system to monitor the disposition of results communicated to management. (Standard 2500)</w:t>
      </w:r>
    </w:p>
    <w:p w14:paraId="2AF1A5DC" w14:textId="30DDA9DA" w:rsidR="00E22BD2" w:rsidRPr="00701CE7" w:rsidRDefault="00E22BD2" w:rsidP="00F72E81">
      <w:pPr>
        <w:ind w:left="425"/>
        <w:rPr>
          <w:rFonts w:cstheme="minorHAnsi"/>
        </w:rPr>
      </w:pPr>
      <w:r w:rsidRPr="00701CE7">
        <w:rPr>
          <w:rFonts w:cstheme="minorHAnsi"/>
        </w:rPr>
        <w:t>It is crucial that ongoing monitoring of the follow up process is performed.</w:t>
      </w:r>
    </w:p>
    <w:p w14:paraId="4E3DB88C" w14:textId="09FBC928" w:rsidR="00592785" w:rsidRPr="00701CE7" w:rsidRDefault="00592785" w:rsidP="00F72E81">
      <w:pPr>
        <w:ind w:left="425"/>
        <w:rPr>
          <w:rFonts w:cstheme="minorHAnsi"/>
          <w:b/>
        </w:rPr>
      </w:pPr>
      <w:r w:rsidRPr="00701CE7">
        <w:rPr>
          <w:rFonts w:cstheme="minorHAnsi"/>
          <w:b/>
        </w:rPr>
        <w:t>T</w:t>
      </w:r>
      <w:r w:rsidR="00E16BF9" w:rsidRPr="00701CE7">
        <w:rPr>
          <w:rFonts w:cstheme="minorHAnsi"/>
          <w:b/>
        </w:rPr>
        <w:t xml:space="preserve">able </w:t>
      </w:r>
      <w:r w:rsidR="00177AF0" w:rsidRPr="00701CE7">
        <w:rPr>
          <w:rFonts w:cstheme="minorHAnsi"/>
          <w:b/>
        </w:rPr>
        <w:t>5:</w:t>
      </w:r>
      <w:r w:rsidR="00E16BF9" w:rsidRPr="00701CE7">
        <w:rPr>
          <w:rFonts w:cstheme="minorHAnsi"/>
          <w:b/>
        </w:rPr>
        <w:t xml:space="preserve"> </w:t>
      </w:r>
      <w:r w:rsidR="006D488A" w:rsidRPr="00701CE7">
        <w:rPr>
          <w:rFonts w:cstheme="minorHAnsi"/>
          <w:b/>
        </w:rPr>
        <w:t>Quality Related Q</w:t>
      </w:r>
      <w:r w:rsidR="00E16BF9" w:rsidRPr="00701CE7">
        <w:rPr>
          <w:rFonts w:cstheme="minorHAnsi"/>
          <w:b/>
        </w:rPr>
        <w:t>uestions</w:t>
      </w:r>
    </w:p>
    <w:tbl>
      <w:tblPr>
        <w:tblW w:w="8930" w:type="dxa"/>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930"/>
      </w:tblGrid>
      <w:tr w:rsidR="00C0089A" w:rsidRPr="00701CE7" w14:paraId="6ABE4104" w14:textId="77777777" w:rsidTr="00592785">
        <w:tc>
          <w:tcPr>
            <w:tcW w:w="8930" w:type="dxa"/>
            <w:shd w:val="clear" w:color="auto" w:fill="F2F2F2" w:themeFill="background1" w:themeFillShade="F2"/>
          </w:tcPr>
          <w:p w14:paraId="3BA9BDEB" w14:textId="77777777" w:rsidR="00A55ACA" w:rsidRPr="00701CE7" w:rsidRDefault="00A55ACA" w:rsidP="00F72E81">
            <w:pPr>
              <w:pStyle w:val="ListParagraph"/>
              <w:numPr>
                <w:ilvl w:val="0"/>
                <w:numId w:val="17"/>
              </w:numPr>
              <w:rPr>
                <w:rFonts w:cstheme="minorHAnsi"/>
              </w:rPr>
            </w:pPr>
            <w:r w:rsidRPr="00701CE7">
              <w:rPr>
                <w:rFonts w:cstheme="minorHAnsi"/>
              </w:rPr>
              <w:t>Has a follow up been done on major audit recommendations?</w:t>
            </w:r>
          </w:p>
          <w:p w14:paraId="79E7AD8B" w14:textId="77777777" w:rsidR="00A55ACA" w:rsidRPr="00701CE7" w:rsidRDefault="00A55ACA" w:rsidP="00F72E81">
            <w:pPr>
              <w:pStyle w:val="ListParagraph"/>
              <w:numPr>
                <w:ilvl w:val="0"/>
                <w:numId w:val="17"/>
              </w:numPr>
              <w:rPr>
                <w:rFonts w:cstheme="minorHAnsi"/>
              </w:rPr>
            </w:pPr>
            <w:r w:rsidRPr="00701CE7">
              <w:rPr>
                <w:rFonts w:cstheme="minorHAnsi"/>
              </w:rPr>
              <w:t>Has ample time been provided to allow for corrective actions to be performed before an audit follow up is done?</w:t>
            </w:r>
          </w:p>
          <w:p w14:paraId="0304D078" w14:textId="6A569DB0" w:rsidR="00C0089A" w:rsidRPr="00701CE7" w:rsidRDefault="00A55ACA" w:rsidP="00F72E81">
            <w:pPr>
              <w:pStyle w:val="ListParagraph"/>
              <w:numPr>
                <w:ilvl w:val="0"/>
                <w:numId w:val="17"/>
              </w:numPr>
              <w:rPr>
                <w:rFonts w:cstheme="minorHAnsi"/>
              </w:rPr>
            </w:pPr>
            <w:r w:rsidRPr="00701CE7">
              <w:rPr>
                <w:rFonts w:cstheme="minorHAnsi"/>
              </w:rPr>
              <w:lastRenderedPageBreak/>
              <w:t>Has adequate verifications been made up in the follow up process?</w:t>
            </w:r>
          </w:p>
        </w:tc>
      </w:tr>
    </w:tbl>
    <w:p w14:paraId="28E65248" w14:textId="77777777" w:rsidR="00F72E81" w:rsidRDefault="00F72E81" w:rsidP="00F72E81">
      <w:pPr>
        <w:ind w:left="425"/>
        <w:rPr>
          <w:rFonts w:cstheme="minorHAnsi"/>
        </w:rPr>
      </w:pPr>
    </w:p>
    <w:p w14:paraId="3559342B" w14:textId="145B3E3F" w:rsidR="00C0089A" w:rsidRPr="00701CE7" w:rsidRDefault="00C0089A" w:rsidP="00F72E81">
      <w:pPr>
        <w:ind w:left="425"/>
        <w:rPr>
          <w:rFonts w:cstheme="minorHAnsi"/>
          <w:i/>
          <w:iCs/>
        </w:rPr>
      </w:pPr>
      <w:r w:rsidRPr="00701CE7">
        <w:rPr>
          <w:rFonts w:cstheme="minorHAnsi"/>
        </w:rPr>
        <w:t xml:space="preserve">Detailed checklist of the aspects to consider in on going monitoring of the </w:t>
      </w:r>
      <w:r w:rsidR="003B2358" w:rsidRPr="00701CE7">
        <w:rPr>
          <w:rFonts w:cstheme="minorHAnsi"/>
        </w:rPr>
        <w:t>follow up</w:t>
      </w:r>
      <w:r w:rsidRPr="00701CE7">
        <w:rPr>
          <w:rFonts w:cstheme="minorHAnsi"/>
        </w:rPr>
        <w:t xml:space="preserve"> process are included under </w:t>
      </w:r>
      <w:r w:rsidR="003B2358" w:rsidRPr="00701CE7">
        <w:rPr>
          <w:rFonts w:cstheme="minorHAnsi"/>
          <w:i/>
          <w:iCs/>
        </w:rPr>
        <w:t>Annexure B: Engagement Quality Assurance Template</w:t>
      </w:r>
    </w:p>
    <w:p w14:paraId="71BAAFAB" w14:textId="77777777" w:rsidR="006D488A" w:rsidRPr="00701CE7" w:rsidRDefault="006D488A" w:rsidP="00592785">
      <w:pPr>
        <w:spacing w:after="0" w:line="259" w:lineRule="auto"/>
        <w:ind w:left="425"/>
        <w:rPr>
          <w:rFonts w:cstheme="minorHAnsi"/>
          <w:i/>
          <w:iCs/>
        </w:rPr>
      </w:pPr>
    </w:p>
    <w:p w14:paraId="21F23054" w14:textId="7BD27448" w:rsidR="006D488A" w:rsidRPr="00701CE7" w:rsidRDefault="006D488A" w:rsidP="006D488A">
      <w:pPr>
        <w:pStyle w:val="Heading3"/>
        <w:spacing w:before="0" w:line="259" w:lineRule="auto"/>
        <w:ind w:left="426" w:right="289" w:hanging="851"/>
        <w:rPr>
          <w:rFonts w:asciiTheme="minorHAnsi" w:hAnsiTheme="minorHAnsi" w:cstheme="minorHAnsi"/>
        </w:rPr>
      </w:pPr>
      <w:bookmarkStart w:id="26" w:name="_Toc56699284"/>
      <w:r w:rsidRPr="00701CE7">
        <w:rPr>
          <w:rFonts w:asciiTheme="minorHAnsi" w:hAnsiTheme="minorHAnsi" w:cstheme="minorHAnsi"/>
        </w:rPr>
        <w:t>Ongoing Performance Matrix</w:t>
      </w:r>
      <w:bookmarkEnd w:id="26"/>
    </w:p>
    <w:p w14:paraId="00DB3020" w14:textId="77777777" w:rsidR="00592785" w:rsidRPr="00701CE7" w:rsidRDefault="00592785" w:rsidP="00592785">
      <w:pPr>
        <w:spacing w:after="0" w:line="259" w:lineRule="auto"/>
        <w:ind w:left="425"/>
        <w:rPr>
          <w:rFonts w:cstheme="minorHAnsi"/>
        </w:rPr>
      </w:pPr>
    </w:p>
    <w:p w14:paraId="7F797642" w14:textId="5459AFD3" w:rsidR="006D488A" w:rsidRPr="00701CE7" w:rsidRDefault="006D488A" w:rsidP="006D488A">
      <w:pPr>
        <w:spacing w:after="0" w:line="259" w:lineRule="auto"/>
        <w:ind w:left="425"/>
        <w:rPr>
          <w:rFonts w:cstheme="minorHAnsi"/>
          <w:b/>
          <w:bCs/>
          <w:sz w:val="28"/>
          <w:szCs w:val="28"/>
        </w:rPr>
      </w:pPr>
      <w:bookmarkStart w:id="27" w:name="_Toc49423469"/>
      <w:proofErr w:type="spellStart"/>
      <w:r w:rsidRPr="00701CE7">
        <w:rPr>
          <w:rFonts w:cstheme="minorHAnsi"/>
        </w:rPr>
        <w:t>aaaa</w:t>
      </w:r>
      <w:proofErr w:type="spellEnd"/>
      <w:r w:rsidRPr="00701CE7">
        <w:rPr>
          <w:rFonts w:cstheme="minorHAnsi"/>
          <w:b/>
          <w:bCs/>
        </w:rPr>
        <w:br w:type="page"/>
      </w:r>
    </w:p>
    <w:p w14:paraId="5AB1316B" w14:textId="694B0E88" w:rsidR="00611233" w:rsidRPr="00701CE7" w:rsidRDefault="00611233" w:rsidP="00592785">
      <w:pPr>
        <w:pStyle w:val="Heading2"/>
        <w:spacing w:after="0" w:line="259" w:lineRule="auto"/>
        <w:ind w:left="426" w:hanging="851"/>
        <w:rPr>
          <w:rFonts w:cstheme="minorHAnsi"/>
          <w:b/>
          <w:bCs/>
        </w:rPr>
      </w:pPr>
      <w:bookmarkStart w:id="28" w:name="_Toc56699285"/>
      <w:r w:rsidRPr="00701CE7">
        <w:rPr>
          <w:rFonts w:cstheme="minorHAnsi"/>
          <w:b/>
          <w:bCs/>
        </w:rPr>
        <w:lastRenderedPageBreak/>
        <w:t>Periodic Self-Assessment</w:t>
      </w:r>
      <w:bookmarkEnd w:id="27"/>
      <w:bookmarkEnd w:id="28"/>
      <w:r w:rsidR="00947E45" w:rsidRPr="00701CE7">
        <w:rPr>
          <w:rFonts w:cstheme="minorHAnsi"/>
          <w:b/>
          <w:bCs/>
        </w:rPr>
        <w:t xml:space="preserve"> </w:t>
      </w:r>
    </w:p>
    <w:p w14:paraId="0C8349A5" w14:textId="77777777" w:rsidR="00592785" w:rsidRPr="00701CE7" w:rsidRDefault="00592785" w:rsidP="00592785">
      <w:pPr>
        <w:spacing w:after="0" w:line="259" w:lineRule="auto"/>
        <w:ind w:left="425"/>
        <w:rPr>
          <w:rFonts w:cstheme="minorHAnsi"/>
        </w:rPr>
      </w:pPr>
    </w:p>
    <w:p w14:paraId="59C3EF06" w14:textId="6069B62E" w:rsidR="00645DDC" w:rsidRPr="00701CE7" w:rsidRDefault="00645DDC" w:rsidP="00F72E81">
      <w:pPr>
        <w:ind w:left="425"/>
        <w:rPr>
          <w:rFonts w:cstheme="minorHAnsi"/>
        </w:rPr>
      </w:pPr>
      <w:r w:rsidRPr="00701CE7">
        <w:rPr>
          <w:rFonts w:cstheme="minorHAnsi"/>
        </w:rPr>
        <w:t>Periodic self-assessment is</w:t>
      </w:r>
      <w:r w:rsidR="008544B7" w:rsidRPr="00701CE7">
        <w:rPr>
          <w:rFonts w:cstheme="minorHAnsi"/>
        </w:rPr>
        <w:t xml:space="preserve"> another integral component of </w:t>
      </w:r>
      <w:r w:rsidR="00C26085" w:rsidRPr="00701CE7">
        <w:rPr>
          <w:rFonts w:cstheme="minorHAnsi"/>
        </w:rPr>
        <w:t xml:space="preserve">the </w:t>
      </w:r>
      <w:r w:rsidRPr="00701CE7">
        <w:rPr>
          <w:rFonts w:cstheme="minorHAnsi"/>
        </w:rPr>
        <w:t xml:space="preserve">quality assurance program within the </w:t>
      </w:r>
      <w:r w:rsidR="003E420F">
        <w:rPr>
          <w:rFonts w:cstheme="minorHAnsi"/>
        </w:rPr>
        <w:t>Internal Audit Department</w:t>
      </w:r>
      <w:r w:rsidRPr="00701CE7">
        <w:rPr>
          <w:rFonts w:cstheme="minorHAnsi"/>
        </w:rPr>
        <w:t xml:space="preserve">. These assessments are conducted to evaluate conformance with basic principles of the International Professional Practices Framework (IPPF) for internal auditing, such as the Definition of Internal Auditing, the Code of Ethics and the </w:t>
      </w:r>
      <w:r w:rsidR="00C26085" w:rsidRPr="00701CE7">
        <w:rPr>
          <w:rFonts w:cstheme="minorHAnsi"/>
          <w:i/>
        </w:rPr>
        <w:t>Standards</w:t>
      </w:r>
      <w:r w:rsidRPr="00701CE7">
        <w:rPr>
          <w:rFonts w:cstheme="minorHAnsi"/>
        </w:rPr>
        <w:t xml:space="preserve">, and with the specific requirements of the </w:t>
      </w:r>
      <w:r w:rsidR="003E420F">
        <w:rPr>
          <w:rFonts w:cstheme="minorHAnsi"/>
        </w:rPr>
        <w:t>Internal Audit Department</w:t>
      </w:r>
      <w:r w:rsidRPr="00701CE7">
        <w:rPr>
          <w:rFonts w:cstheme="minorHAnsi"/>
        </w:rPr>
        <w:t xml:space="preserve">’s own manual and policies. A person or a group of persons within the </w:t>
      </w:r>
      <w:r w:rsidR="003E420F">
        <w:rPr>
          <w:rFonts w:cstheme="minorHAnsi"/>
        </w:rPr>
        <w:t>Internal Audit Department</w:t>
      </w:r>
      <w:r w:rsidR="00361592" w:rsidRPr="00701CE7">
        <w:rPr>
          <w:rFonts w:cstheme="minorHAnsi"/>
        </w:rPr>
        <w:t xml:space="preserve"> or </w:t>
      </w:r>
      <w:r w:rsidR="00267BDA">
        <w:rPr>
          <w:rFonts w:cstheme="minorHAnsi"/>
        </w:rPr>
        <w:t xml:space="preserve">the Office of </w:t>
      </w:r>
      <w:r w:rsidR="00361592" w:rsidRPr="00701CE7">
        <w:rPr>
          <w:rFonts w:cstheme="minorHAnsi"/>
        </w:rPr>
        <w:t xml:space="preserve">IAG </w:t>
      </w:r>
      <w:r w:rsidR="00267BDA">
        <w:rPr>
          <w:rFonts w:cstheme="minorHAnsi"/>
        </w:rPr>
        <w:t>Zanzibar</w:t>
      </w:r>
      <w:r w:rsidRPr="00701CE7">
        <w:rPr>
          <w:rFonts w:cstheme="minorHAnsi"/>
        </w:rPr>
        <w:t xml:space="preserve"> with sufficient knowledge of good internal audit practices must carry out the periodic self-assessments.</w:t>
      </w:r>
    </w:p>
    <w:p w14:paraId="48B53D92" w14:textId="0821F113" w:rsidR="00361592" w:rsidRPr="00701CE7" w:rsidRDefault="00361592" w:rsidP="00F72E81">
      <w:pPr>
        <w:ind w:left="425"/>
        <w:rPr>
          <w:rFonts w:cstheme="minorHAnsi"/>
        </w:rPr>
      </w:pPr>
      <w:r w:rsidRPr="00701CE7">
        <w:rPr>
          <w:rFonts w:cstheme="minorHAnsi"/>
        </w:rPr>
        <w:t xml:space="preserve">Periodic self-assessments focus on evaluating: </w:t>
      </w:r>
    </w:p>
    <w:p w14:paraId="6C07D8B6" w14:textId="77777777" w:rsidR="00361592" w:rsidRPr="00701CE7" w:rsidRDefault="00361592" w:rsidP="00F72E81">
      <w:pPr>
        <w:pStyle w:val="ListParagraph"/>
        <w:numPr>
          <w:ilvl w:val="0"/>
          <w:numId w:val="21"/>
        </w:numPr>
        <w:ind w:hanging="357"/>
        <w:rPr>
          <w:rFonts w:cstheme="minorHAnsi"/>
        </w:rPr>
      </w:pPr>
      <w:r w:rsidRPr="00701CE7">
        <w:rPr>
          <w:rFonts w:cstheme="minorHAnsi"/>
        </w:rPr>
        <w:t>Conformance with the internal audit charter, The IIA’s Definition of Internal Auditing, the Code of Ethics, and the Standards.</w:t>
      </w:r>
    </w:p>
    <w:p w14:paraId="0411B3AF" w14:textId="77777777" w:rsidR="00361592" w:rsidRPr="00701CE7" w:rsidRDefault="00361592" w:rsidP="00F72E81">
      <w:pPr>
        <w:pStyle w:val="ListParagraph"/>
        <w:numPr>
          <w:ilvl w:val="0"/>
          <w:numId w:val="21"/>
        </w:numPr>
        <w:ind w:hanging="357"/>
        <w:rPr>
          <w:rFonts w:cstheme="minorHAnsi"/>
        </w:rPr>
      </w:pPr>
      <w:r w:rsidRPr="00701CE7">
        <w:rPr>
          <w:rFonts w:cstheme="minorHAnsi"/>
        </w:rPr>
        <w:t>The quality of the audit work, including adherence to the internal audit methodology for selected engagements.</w:t>
      </w:r>
    </w:p>
    <w:p w14:paraId="3626F3E7" w14:textId="77777777" w:rsidR="00361592" w:rsidRPr="00701CE7" w:rsidRDefault="00361592" w:rsidP="00F72E81">
      <w:pPr>
        <w:pStyle w:val="ListParagraph"/>
        <w:numPr>
          <w:ilvl w:val="0"/>
          <w:numId w:val="21"/>
        </w:numPr>
        <w:ind w:hanging="357"/>
        <w:rPr>
          <w:rFonts w:cstheme="minorHAnsi"/>
        </w:rPr>
      </w:pPr>
      <w:r w:rsidRPr="00701CE7">
        <w:rPr>
          <w:rFonts w:cstheme="minorHAnsi"/>
        </w:rPr>
        <w:t>The quality of supervision.</w:t>
      </w:r>
    </w:p>
    <w:p w14:paraId="0F67A8A8" w14:textId="3A70ACAC" w:rsidR="00361592" w:rsidRPr="00701CE7" w:rsidRDefault="00361592" w:rsidP="00F72E81">
      <w:pPr>
        <w:pStyle w:val="ListParagraph"/>
        <w:numPr>
          <w:ilvl w:val="0"/>
          <w:numId w:val="21"/>
        </w:numPr>
        <w:ind w:hanging="357"/>
        <w:rPr>
          <w:rFonts w:cstheme="minorHAnsi"/>
        </w:rPr>
      </w:pPr>
      <w:r w:rsidRPr="00701CE7">
        <w:rPr>
          <w:rFonts w:cstheme="minorHAnsi"/>
        </w:rPr>
        <w:t xml:space="preserve">The infrastructure, including the policies and procedures, supporting the </w:t>
      </w:r>
      <w:r w:rsidR="003E420F">
        <w:rPr>
          <w:rFonts w:cstheme="minorHAnsi"/>
        </w:rPr>
        <w:t>Internal Audit Department</w:t>
      </w:r>
      <w:r w:rsidRPr="00701CE7">
        <w:rPr>
          <w:rFonts w:cstheme="minorHAnsi"/>
        </w:rPr>
        <w:t>.</w:t>
      </w:r>
    </w:p>
    <w:p w14:paraId="16BDF04D" w14:textId="77777777" w:rsidR="00361592" w:rsidRPr="00701CE7" w:rsidRDefault="00361592" w:rsidP="00F72E81">
      <w:pPr>
        <w:pStyle w:val="ListParagraph"/>
        <w:numPr>
          <w:ilvl w:val="0"/>
          <w:numId w:val="21"/>
        </w:numPr>
        <w:ind w:hanging="357"/>
        <w:rPr>
          <w:rFonts w:cstheme="minorHAnsi"/>
        </w:rPr>
      </w:pPr>
      <w:r w:rsidRPr="00701CE7">
        <w:rPr>
          <w:rFonts w:cstheme="minorHAnsi"/>
        </w:rPr>
        <w:t>The ways the internal audit function adds value to the organization.</w:t>
      </w:r>
    </w:p>
    <w:p w14:paraId="5180ECE7" w14:textId="1BF9F203" w:rsidR="00361592" w:rsidRPr="00701CE7" w:rsidRDefault="00361592" w:rsidP="00F72E81">
      <w:pPr>
        <w:pStyle w:val="ListParagraph"/>
        <w:numPr>
          <w:ilvl w:val="0"/>
          <w:numId w:val="21"/>
        </w:numPr>
        <w:ind w:hanging="357"/>
        <w:rPr>
          <w:rFonts w:cstheme="minorHAnsi"/>
        </w:rPr>
      </w:pPr>
      <w:r w:rsidRPr="00701CE7">
        <w:rPr>
          <w:rFonts w:cstheme="minorHAnsi"/>
        </w:rPr>
        <w:t>The achievement of performance standards/indicators.</w:t>
      </w:r>
    </w:p>
    <w:p w14:paraId="10466AF4" w14:textId="5175664D" w:rsidR="00361592" w:rsidRPr="00701CE7" w:rsidRDefault="00361592" w:rsidP="00F72E81">
      <w:pPr>
        <w:ind w:left="425"/>
        <w:rPr>
          <w:rFonts w:cstheme="minorHAnsi"/>
        </w:rPr>
      </w:pPr>
      <w:r w:rsidRPr="00701CE7">
        <w:rPr>
          <w:rFonts w:cstheme="minorHAnsi"/>
        </w:rPr>
        <w:t>Periodic self-assessments should be conducted through:</w:t>
      </w:r>
    </w:p>
    <w:p w14:paraId="7881B9FA" w14:textId="77777777" w:rsidR="00361592" w:rsidRPr="00701CE7" w:rsidRDefault="00361592" w:rsidP="00F72E81">
      <w:pPr>
        <w:pStyle w:val="ListParagraph"/>
        <w:numPr>
          <w:ilvl w:val="0"/>
          <w:numId w:val="21"/>
        </w:numPr>
        <w:ind w:hanging="357"/>
        <w:rPr>
          <w:rFonts w:cstheme="minorHAnsi"/>
        </w:rPr>
      </w:pPr>
      <w:r w:rsidRPr="00701CE7">
        <w:rPr>
          <w:rFonts w:cstheme="minorHAnsi"/>
        </w:rPr>
        <w:t>Working paper reviews for conformance with the Definition of Internal Auditing, the Code of Ethics, the Standards, and internal audit policies and procedures by staff not involved in the respective audits.</w:t>
      </w:r>
    </w:p>
    <w:p w14:paraId="23C89386" w14:textId="1A1DA4C6" w:rsidR="00361592" w:rsidRPr="00701CE7" w:rsidRDefault="00361592" w:rsidP="00F72E81">
      <w:pPr>
        <w:pStyle w:val="ListParagraph"/>
        <w:numPr>
          <w:ilvl w:val="0"/>
          <w:numId w:val="21"/>
        </w:numPr>
        <w:ind w:hanging="357"/>
        <w:rPr>
          <w:rFonts w:cstheme="minorHAnsi"/>
        </w:rPr>
      </w:pPr>
      <w:r w:rsidRPr="00701CE7">
        <w:rPr>
          <w:rFonts w:cstheme="minorHAnsi"/>
        </w:rPr>
        <w:t xml:space="preserve">Self-assessment of the </w:t>
      </w:r>
      <w:r w:rsidR="003E420F">
        <w:rPr>
          <w:rFonts w:cstheme="minorHAnsi"/>
        </w:rPr>
        <w:t>Internal Audit Department</w:t>
      </w:r>
      <w:r w:rsidRPr="00701CE7">
        <w:rPr>
          <w:rFonts w:cstheme="minorHAnsi"/>
        </w:rPr>
        <w:t xml:space="preserve"> with objectives/criteria established as part of the QAIP </w:t>
      </w:r>
    </w:p>
    <w:p w14:paraId="60D03E24" w14:textId="77777777" w:rsidR="00361592" w:rsidRPr="00701CE7" w:rsidRDefault="00361592" w:rsidP="00F72E81">
      <w:pPr>
        <w:pStyle w:val="ListParagraph"/>
        <w:numPr>
          <w:ilvl w:val="0"/>
          <w:numId w:val="21"/>
        </w:numPr>
        <w:ind w:hanging="357"/>
        <w:rPr>
          <w:rFonts w:cstheme="minorHAnsi"/>
        </w:rPr>
      </w:pPr>
      <w:r w:rsidRPr="00701CE7">
        <w:rPr>
          <w:rFonts w:cstheme="minorHAnsi"/>
        </w:rPr>
        <w:t>Periodic activity and performance reporting to the board and other stakeholders as deemed necessary</w:t>
      </w:r>
    </w:p>
    <w:p w14:paraId="2FECC957" w14:textId="77777777" w:rsidR="00361592" w:rsidRPr="00701CE7" w:rsidRDefault="00361592" w:rsidP="00F72E81">
      <w:pPr>
        <w:pStyle w:val="ListParagraph"/>
        <w:numPr>
          <w:ilvl w:val="0"/>
          <w:numId w:val="21"/>
        </w:numPr>
        <w:ind w:hanging="357"/>
        <w:rPr>
          <w:rFonts w:cstheme="minorHAnsi"/>
        </w:rPr>
      </w:pPr>
      <w:r w:rsidRPr="00701CE7">
        <w:rPr>
          <w:rFonts w:cstheme="minorHAnsi"/>
        </w:rPr>
        <w:lastRenderedPageBreak/>
        <w:t xml:space="preserve">Interviews and surveys of stakeholder groups. </w:t>
      </w:r>
    </w:p>
    <w:p w14:paraId="29F4D56A" w14:textId="6A1BE528" w:rsidR="00361592" w:rsidRPr="00701CE7" w:rsidRDefault="00361592" w:rsidP="00F72E81">
      <w:pPr>
        <w:pStyle w:val="ListParagraph"/>
        <w:numPr>
          <w:ilvl w:val="0"/>
          <w:numId w:val="21"/>
        </w:numPr>
        <w:ind w:hanging="357"/>
        <w:rPr>
          <w:rFonts w:cstheme="minorHAnsi"/>
        </w:rPr>
      </w:pPr>
      <w:r w:rsidRPr="00701CE7">
        <w:rPr>
          <w:rFonts w:cstheme="minorHAnsi"/>
        </w:rPr>
        <w:t xml:space="preserve">A combination of self-assessment and preparation of materials subsequently reviewed by </w:t>
      </w:r>
      <w:r w:rsidR="00267BDA">
        <w:rPr>
          <w:rFonts w:cstheme="minorHAnsi"/>
        </w:rPr>
        <w:t xml:space="preserve">the Office of </w:t>
      </w:r>
      <w:r w:rsidRPr="00701CE7">
        <w:rPr>
          <w:rFonts w:cstheme="minorHAnsi"/>
        </w:rPr>
        <w:t>IAG</w:t>
      </w:r>
      <w:r w:rsidR="00267BDA">
        <w:rPr>
          <w:rFonts w:cstheme="minorHAnsi"/>
        </w:rPr>
        <w:t xml:space="preserve"> Zanzibar</w:t>
      </w:r>
      <w:r w:rsidRPr="00701CE7">
        <w:rPr>
          <w:rFonts w:cstheme="minorHAnsi"/>
        </w:rPr>
        <w:t>, or other competent audit professionals</w:t>
      </w:r>
    </w:p>
    <w:p w14:paraId="30AC0FF0" w14:textId="50822436" w:rsidR="00361592" w:rsidRPr="00701CE7" w:rsidRDefault="00361592" w:rsidP="00F72E81">
      <w:pPr>
        <w:pStyle w:val="ListParagraph"/>
        <w:numPr>
          <w:ilvl w:val="0"/>
          <w:numId w:val="21"/>
        </w:numPr>
        <w:ind w:hanging="357"/>
        <w:rPr>
          <w:rFonts w:cstheme="minorHAnsi"/>
        </w:rPr>
      </w:pPr>
      <w:r w:rsidRPr="00701CE7">
        <w:rPr>
          <w:rFonts w:cstheme="minorHAnsi"/>
        </w:rPr>
        <w:t>Benchmarking of the Internal Audit Department’s practices and performance metrics against relevant best practices of the internal audit profession.</w:t>
      </w:r>
    </w:p>
    <w:p w14:paraId="2BB4150B" w14:textId="77777777" w:rsidR="00592785" w:rsidRPr="00701CE7" w:rsidRDefault="00592785" w:rsidP="00F72E81">
      <w:pPr>
        <w:pStyle w:val="ListParagraph"/>
        <w:ind w:left="1429"/>
        <w:rPr>
          <w:rFonts w:cstheme="minorHAnsi"/>
        </w:rPr>
      </w:pPr>
    </w:p>
    <w:p w14:paraId="7BA8806B" w14:textId="71B19013" w:rsidR="00361592" w:rsidRPr="00701CE7" w:rsidRDefault="00645DDC" w:rsidP="00F72E81">
      <w:pPr>
        <w:ind w:left="425"/>
        <w:rPr>
          <w:rFonts w:cstheme="minorHAnsi"/>
        </w:rPr>
      </w:pPr>
      <w:r w:rsidRPr="00701CE7">
        <w:rPr>
          <w:rFonts w:cstheme="minorHAnsi"/>
        </w:rPr>
        <w:t xml:space="preserve">At the end of the evaluation exercise, conclusions must be made about the quality of the performance of the </w:t>
      </w:r>
      <w:r w:rsidR="003E420F">
        <w:rPr>
          <w:rFonts w:cstheme="minorHAnsi"/>
        </w:rPr>
        <w:t>Internal Audit Department</w:t>
      </w:r>
      <w:r w:rsidR="00C26085" w:rsidRPr="00701CE7">
        <w:rPr>
          <w:rFonts w:cstheme="minorHAnsi"/>
        </w:rPr>
        <w:t xml:space="preserve"> </w:t>
      </w:r>
      <w:r w:rsidRPr="00701CE7">
        <w:rPr>
          <w:rFonts w:cstheme="minorHAnsi"/>
        </w:rPr>
        <w:t xml:space="preserve">and their conformity to the IPPF. Appropriate follow-up actions should be initiated to generate </w:t>
      </w:r>
      <w:proofErr w:type="gramStart"/>
      <w:r w:rsidRPr="00701CE7">
        <w:rPr>
          <w:rFonts w:cstheme="minorHAnsi"/>
        </w:rPr>
        <w:t>improvements</w:t>
      </w:r>
      <w:proofErr w:type="gramEnd"/>
      <w:r w:rsidRPr="00701CE7">
        <w:rPr>
          <w:rFonts w:cstheme="minorHAnsi"/>
        </w:rPr>
        <w:t xml:space="preserve"> as necessary. At least annually, the </w:t>
      </w:r>
      <w:r w:rsidR="00C26085" w:rsidRPr="00701CE7">
        <w:rPr>
          <w:rFonts w:cstheme="minorHAnsi"/>
        </w:rPr>
        <w:t>CAE</w:t>
      </w:r>
      <w:r w:rsidRPr="00701CE7">
        <w:rPr>
          <w:rFonts w:cstheme="minorHAnsi"/>
        </w:rPr>
        <w:t xml:space="preserve"> must report the results of internal assessments, corresponding action plans and their successful implementation, to </w:t>
      </w:r>
      <w:r w:rsidR="00267BDA">
        <w:rPr>
          <w:rFonts w:cstheme="minorHAnsi"/>
        </w:rPr>
        <w:t xml:space="preserve">the Office of </w:t>
      </w:r>
      <w:r w:rsidR="00787487" w:rsidRPr="00701CE7">
        <w:rPr>
          <w:rFonts w:cstheme="minorHAnsi"/>
        </w:rPr>
        <w:t xml:space="preserve">IAG </w:t>
      </w:r>
      <w:r w:rsidR="00267BDA">
        <w:rPr>
          <w:rFonts w:cstheme="minorHAnsi"/>
        </w:rPr>
        <w:t>Zanzibar</w:t>
      </w:r>
      <w:r w:rsidR="00787487" w:rsidRPr="00701CE7">
        <w:rPr>
          <w:rFonts w:cstheme="minorHAnsi"/>
        </w:rPr>
        <w:t>, Senior Management and the Audit C</w:t>
      </w:r>
      <w:r w:rsidRPr="00701CE7">
        <w:rPr>
          <w:rFonts w:cstheme="minorHAnsi"/>
        </w:rPr>
        <w:t>ommittee (or its equivalent if established).</w:t>
      </w:r>
    </w:p>
    <w:p w14:paraId="4579DED0" w14:textId="33484991" w:rsidR="00361592" w:rsidRPr="00701CE7" w:rsidRDefault="00361592" w:rsidP="00F72E81">
      <w:pPr>
        <w:ind w:left="425"/>
        <w:rPr>
          <w:rFonts w:cstheme="minorHAnsi"/>
          <w:i/>
          <w:iCs/>
        </w:rPr>
      </w:pPr>
      <w:r w:rsidRPr="00701CE7">
        <w:rPr>
          <w:rFonts w:cstheme="minorHAnsi"/>
        </w:rPr>
        <w:t xml:space="preserve">Detailed checklist of the aspects to consider in periodic self-assessment are included in </w:t>
      </w:r>
      <w:r w:rsidRPr="00701CE7">
        <w:rPr>
          <w:rFonts w:cstheme="minorHAnsi"/>
          <w:i/>
          <w:iCs/>
        </w:rPr>
        <w:t xml:space="preserve">Annexure </w:t>
      </w:r>
      <w:r w:rsidR="00A53895" w:rsidRPr="00701CE7">
        <w:rPr>
          <w:rFonts w:cstheme="minorHAnsi"/>
          <w:i/>
          <w:iCs/>
        </w:rPr>
        <w:t>D</w:t>
      </w:r>
      <w:r w:rsidRPr="00701CE7">
        <w:rPr>
          <w:rFonts w:cstheme="minorHAnsi"/>
          <w:i/>
          <w:iCs/>
        </w:rPr>
        <w:t>: Periodic</w:t>
      </w:r>
      <w:r w:rsidR="00A53895" w:rsidRPr="00701CE7">
        <w:rPr>
          <w:rFonts w:cstheme="minorHAnsi"/>
          <w:i/>
          <w:iCs/>
        </w:rPr>
        <w:t xml:space="preserve"> Internal</w:t>
      </w:r>
      <w:r w:rsidRPr="00701CE7">
        <w:rPr>
          <w:rFonts w:cstheme="minorHAnsi"/>
          <w:i/>
          <w:iCs/>
        </w:rPr>
        <w:t xml:space="preserve"> Self-Assessment Checklist</w:t>
      </w:r>
    </w:p>
    <w:p w14:paraId="4241510C" w14:textId="0A539358" w:rsidR="00645DDC" w:rsidRPr="00701CE7" w:rsidRDefault="00645DDC" w:rsidP="00F72E81">
      <w:pPr>
        <w:ind w:left="426"/>
        <w:rPr>
          <w:rFonts w:cstheme="minorHAnsi"/>
        </w:rPr>
      </w:pPr>
      <w:r w:rsidRPr="00701CE7">
        <w:rPr>
          <w:rFonts w:cstheme="minorHAnsi"/>
        </w:rPr>
        <w:br w:type="page"/>
      </w:r>
    </w:p>
    <w:p w14:paraId="4A64C56C" w14:textId="6E49452F" w:rsidR="00A51AF8" w:rsidRPr="00701CE7" w:rsidRDefault="00611233" w:rsidP="00550276">
      <w:pPr>
        <w:pStyle w:val="Heading1"/>
        <w:spacing w:after="0" w:line="259" w:lineRule="auto"/>
        <w:ind w:left="431" w:hanging="856"/>
        <w:rPr>
          <w:rFonts w:cstheme="minorHAnsi"/>
          <w:b/>
          <w:bCs/>
        </w:rPr>
      </w:pPr>
      <w:bookmarkStart w:id="29" w:name="_Toc49423470"/>
      <w:bookmarkStart w:id="30" w:name="_Toc56699286"/>
      <w:r w:rsidRPr="00701CE7">
        <w:rPr>
          <w:rFonts w:cstheme="minorHAnsi"/>
          <w:b/>
          <w:bCs/>
        </w:rPr>
        <w:lastRenderedPageBreak/>
        <w:t>Internal Auditor General Office Quality Assessment</w:t>
      </w:r>
      <w:bookmarkEnd w:id="29"/>
      <w:bookmarkEnd w:id="30"/>
    </w:p>
    <w:p w14:paraId="0BF00B92" w14:textId="77777777" w:rsidR="00550276" w:rsidRPr="00701CE7" w:rsidRDefault="00550276" w:rsidP="00550276">
      <w:pPr>
        <w:spacing w:after="0" w:line="259" w:lineRule="auto"/>
        <w:ind w:left="425"/>
        <w:rPr>
          <w:rFonts w:cstheme="minorHAnsi"/>
        </w:rPr>
      </w:pPr>
    </w:p>
    <w:p w14:paraId="09C9CB93" w14:textId="3F19FAE8" w:rsidR="00DA5B19" w:rsidRPr="00701CE7" w:rsidRDefault="00267BDA" w:rsidP="00F72E81">
      <w:pPr>
        <w:ind w:left="426"/>
        <w:rPr>
          <w:rFonts w:cstheme="minorHAnsi"/>
        </w:rPr>
      </w:pPr>
      <w:r>
        <w:rPr>
          <w:rFonts w:cstheme="minorHAnsi"/>
        </w:rPr>
        <w:t xml:space="preserve">The Office of </w:t>
      </w:r>
      <w:r w:rsidR="00DA5B19" w:rsidRPr="00701CE7">
        <w:rPr>
          <w:rFonts w:cstheme="minorHAnsi"/>
        </w:rPr>
        <w:t xml:space="preserve">IAG </w:t>
      </w:r>
      <w:r>
        <w:rPr>
          <w:rFonts w:cstheme="minorHAnsi"/>
        </w:rPr>
        <w:t xml:space="preserve">Zanzibar </w:t>
      </w:r>
      <w:r w:rsidR="00DA5B19" w:rsidRPr="00701CE7">
        <w:rPr>
          <w:rFonts w:cstheme="minorHAnsi"/>
        </w:rPr>
        <w:t>shall conduct quality assessment on</w:t>
      </w:r>
      <w:r w:rsidR="00550276" w:rsidRPr="00701CE7">
        <w:rPr>
          <w:rFonts w:cstheme="minorHAnsi"/>
        </w:rPr>
        <w:t xml:space="preserve"> audit engagements</w:t>
      </w:r>
      <w:r w:rsidR="00DA5B19" w:rsidRPr="00701CE7">
        <w:rPr>
          <w:rFonts w:cstheme="minorHAnsi"/>
        </w:rPr>
        <w:t xml:space="preserve"> carried out by the </w:t>
      </w:r>
      <w:r>
        <w:rPr>
          <w:rFonts w:cstheme="minorHAnsi"/>
        </w:rPr>
        <w:t xml:space="preserve">Office of </w:t>
      </w:r>
      <w:r w:rsidR="00DA5B19" w:rsidRPr="00701CE7">
        <w:rPr>
          <w:rFonts w:cstheme="minorHAnsi"/>
        </w:rPr>
        <w:t xml:space="preserve">IAG as well as those done by </w:t>
      </w:r>
      <w:r w:rsidR="003E420F">
        <w:rPr>
          <w:rFonts w:cstheme="minorHAnsi"/>
        </w:rPr>
        <w:t>PI</w:t>
      </w:r>
      <w:r w:rsidR="00550276" w:rsidRPr="00701CE7">
        <w:rPr>
          <w:rFonts w:cstheme="minorHAnsi"/>
        </w:rPr>
        <w:t>.</w:t>
      </w:r>
    </w:p>
    <w:p w14:paraId="0E992B90" w14:textId="4AE7BA58" w:rsidR="00EA6056" w:rsidRPr="00701CE7" w:rsidRDefault="00EA6056" w:rsidP="00F72E81">
      <w:pPr>
        <w:ind w:left="426"/>
        <w:rPr>
          <w:rFonts w:cstheme="minorHAnsi"/>
        </w:rPr>
      </w:pPr>
      <w:r w:rsidRPr="00701CE7">
        <w:rPr>
          <w:rFonts w:cstheme="minorHAnsi"/>
        </w:rPr>
        <w:t xml:space="preserve">It is good practice for the </w:t>
      </w:r>
      <w:r w:rsidR="00267BDA">
        <w:rPr>
          <w:rFonts w:cstheme="minorHAnsi"/>
        </w:rPr>
        <w:t xml:space="preserve">Office of </w:t>
      </w:r>
      <w:r w:rsidRPr="00701CE7">
        <w:rPr>
          <w:rFonts w:cstheme="minorHAnsi"/>
        </w:rPr>
        <w:t xml:space="preserve">IAG to assess on a regular basis its own performance and contribution to the internal audit system. In addition, an independent external assessment of the </w:t>
      </w:r>
      <w:r w:rsidR="003E420F">
        <w:rPr>
          <w:rFonts w:cstheme="minorHAnsi"/>
        </w:rPr>
        <w:t>Internal Audit Department</w:t>
      </w:r>
      <w:r w:rsidRPr="00701CE7">
        <w:rPr>
          <w:rFonts w:cstheme="minorHAnsi"/>
        </w:rPr>
        <w:t xml:space="preserve"> </w:t>
      </w:r>
      <w:r w:rsidR="007B4969" w:rsidRPr="00701CE7">
        <w:rPr>
          <w:rFonts w:cstheme="minorHAnsi"/>
        </w:rPr>
        <w:t>sha</w:t>
      </w:r>
      <w:r w:rsidRPr="00701CE7">
        <w:rPr>
          <w:rFonts w:cstheme="minorHAnsi"/>
        </w:rPr>
        <w:t>ll also include an assessment of the work performed by the</w:t>
      </w:r>
      <w:r w:rsidR="00267BDA">
        <w:rPr>
          <w:rFonts w:cstheme="minorHAnsi"/>
        </w:rPr>
        <w:t xml:space="preserve"> Office of IAG Zanzibar</w:t>
      </w:r>
      <w:r w:rsidRPr="00701CE7">
        <w:rPr>
          <w:rFonts w:cstheme="minorHAnsi"/>
        </w:rPr>
        <w:t>.</w:t>
      </w:r>
    </w:p>
    <w:p w14:paraId="7032A45A" w14:textId="2687BEAA" w:rsidR="008544B7" w:rsidRPr="00701CE7" w:rsidRDefault="00DA5B19" w:rsidP="00F72E81">
      <w:pPr>
        <w:ind w:left="426"/>
        <w:rPr>
          <w:rFonts w:cstheme="minorHAnsi"/>
        </w:rPr>
      </w:pPr>
      <w:r w:rsidRPr="00701CE7">
        <w:rPr>
          <w:rFonts w:cstheme="minorHAnsi"/>
        </w:rPr>
        <w:t>The</w:t>
      </w:r>
      <w:r w:rsidR="00267BDA">
        <w:rPr>
          <w:rFonts w:cstheme="minorHAnsi"/>
        </w:rPr>
        <w:t xml:space="preserve"> Office of</w:t>
      </w:r>
      <w:r w:rsidRPr="00701CE7">
        <w:rPr>
          <w:rFonts w:cstheme="minorHAnsi"/>
        </w:rPr>
        <w:t xml:space="preserve"> IAG may delegate such matters to a quality assurance team but the overall accountability rests with the </w:t>
      </w:r>
      <w:r w:rsidR="00267BDA">
        <w:rPr>
          <w:rFonts w:cstheme="minorHAnsi"/>
        </w:rPr>
        <w:t xml:space="preserve">Office of </w:t>
      </w:r>
      <w:r w:rsidRPr="00701CE7">
        <w:rPr>
          <w:rFonts w:cstheme="minorHAnsi"/>
        </w:rPr>
        <w:t>IAG.</w:t>
      </w:r>
    </w:p>
    <w:p w14:paraId="16F6ADDB" w14:textId="7A4297C4" w:rsidR="00A51AF8" w:rsidRPr="00701CE7" w:rsidRDefault="00611233" w:rsidP="00F72E81">
      <w:pPr>
        <w:pStyle w:val="Heading2"/>
        <w:ind w:left="426" w:hanging="851"/>
        <w:rPr>
          <w:rFonts w:cstheme="minorHAnsi"/>
          <w:b/>
          <w:bCs/>
        </w:rPr>
      </w:pPr>
      <w:bookmarkStart w:id="31" w:name="_Toc49423471"/>
      <w:bookmarkStart w:id="32" w:name="_Toc56699287"/>
      <w:r w:rsidRPr="00701CE7">
        <w:rPr>
          <w:rFonts w:cstheme="minorHAnsi"/>
          <w:b/>
          <w:bCs/>
        </w:rPr>
        <w:t xml:space="preserve">Internal Quality Assessment </w:t>
      </w:r>
      <w:r w:rsidR="00267BDA">
        <w:rPr>
          <w:rFonts w:cstheme="minorHAnsi"/>
          <w:b/>
          <w:bCs/>
        </w:rPr>
        <w:t>Office of IAG</w:t>
      </w:r>
      <w:bookmarkEnd w:id="31"/>
      <w:bookmarkEnd w:id="32"/>
      <w:r w:rsidR="00094832" w:rsidRPr="00701CE7">
        <w:rPr>
          <w:rFonts w:cstheme="minorHAnsi"/>
          <w:b/>
          <w:bCs/>
        </w:rPr>
        <w:t xml:space="preserve"> </w:t>
      </w:r>
    </w:p>
    <w:p w14:paraId="2331F0FD" w14:textId="32A92AD6" w:rsidR="008544B7" w:rsidRPr="00701CE7" w:rsidRDefault="008544B7" w:rsidP="00F72E81">
      <w:pPr>
        <w:ind w:left="425"/>
        <w:rPr>
          <w:rFonts w:cstheme="minorHAnsi"/>
        </w:rPr>
      </w:pPr>
      <w:r w:rsidRPr="00701CE7">
        <w:rPr>
          <w:rFonts w:cstheme="minorHAnsi"/>
        </w:rPr>
        <w:t xml:space="preserve">The internal quality assessment of the </w:t>
      </w:r>
      <w:r w:rsidR="00A30A86">
        <w:rPr>
          <w:rFonts w:cstheme="minorHAnsi"/>
        </w:rPr>
        <w:t>Office of IAG</w:t>
      </w:r>
      <w:r w:rsidR="00A76237">
        <w:rPr>
          <w:rFonts w:cstheme="minorHAnsi"/>
        </w:rPr>
        <w:t xml:space="preserve"> </w:t>
      </w:r>
      <w:r w:rsidRPr="00701CE7">
        <w:rPr>
          <w:rFonts w:cstheme="minorHAnsi"/>
        </w:rPr>
        <w:t xml:space="preserve">should focus on </w:t>
      </w:r>
      <w:proofErr w:type="gramStart"/>
      <w:r w:rsidRPr="00701CE7">
        <w:rPr>
          <w:rFonts w:cstheme="minorHAnsi"/>
        </w:rPr>
        <w:t>a number of</w:t>
      </w:r>
      <w:proofErr w:type="gramEnd"/>
      <w:r w:rsidRPr="00701CE7">
        <w:rPr>
          <w:rFonts w:cstheme="minorHAnsi"/>
        </w:rPr>
        <w:t xml:space="preserve"> quality criteria related to the specific role of the IAG Office. </w:t>
      </w:r>
      <w:r w:rsidR="00E16BF9" w:rsidRPr="00701CE7">
        <w:rPr>
          <w:rFonts w:cstheme="minorHAnsi"/>
        </w:rPr>
        <w:t>Table 6</w:t>
      </w:r>
      <w:r w:rsidRPr="00701CE7">
        <w:rPr>
          <w:rFonts w:cstheme="minorHAnsi"/>
        </w:rPr>
        <w:t xml:space="preserve"> lists some of </w:t>
      </w:r>
      <w:r w:rsidR="00BF077E" w:rsidRPr="00701CE7">
        <w:rPr>
          <w:rFonts w:cstheme="minorHAnsi"/>
        </w:rPr>
        <w:t xml:space="preserve">quality relate </w:t>
      </w:r>
      <w:r w:rsidRPr="00701CE7">
        <w:rPr>
          <w:rFonts w:cstheme="minorHAnsi"/>
        </w:rPr>
        <w:t xml:space="preserve">questions that focus on these criteria. A more comprehensive checklist can be found in </w:t>
      </w:r>
      <w:r w:rsidRPr="00701CE7">
        <w:rPr>
          <w:rFonts w:cstheme="minorHAnsi"/>
          <w:i/>
          <w:iCs/>
        </w:rPr>
        <w:t>Annex</w:t>
      </w:r>
      <w:r w:rsidR="00321D17" w:rsidRPr="00701CE7">
        <w:rPr>
          <w:rFonts w:cstheme="minorHAnsi"/>
          <w:i/>
          <w:iCs/>
        </w:rPr>
        <w:t>ure E:</w:t>
      </w:r>
      <w:r w:rsidRPr="00701CE7">
        <w:rPr>
          <w:rFonts w:cstheme="minorHAnsi"/>
          <w:i/>
          <w:iCs/>
        </w:rPr>
        <w:t xml:space="preserve"> Checklist</w:t>
      </w:r>
      <w:r w:rsidR="00332C1C" w:rsidRPr="00701CE7">
        <w:rPr>
          <w:rFonts w:cstheme="minorHAnsi"/>
          <w:i/>
          <w:iCs/>
        </w:rPr>
        <w:t xml:space="preserve"> for</w:t>
      </w:r>
      <w:r w:rsidRPr="00701CE7">
        <w:rPr>
          <w:rFonts w:cstheme="minorHAnsi"/>
          <w:i/>
          <w:iCs/>
        </w:rPr>
        <w:t xml:space="preserve"> </w:t>
      </w:r>
      <w:r w:rsidR="00B4388C" w:rsidRPr="00701CE7">
        <w:rPr>
          <w:rFonts w:cstheme="minorHAnsi"/>
          <w:i/>
          <w:iCs/>
        </w:rPr>
        <w:t>Internal Quality As</w:t>
      </w:r>
      <w:r w:rsidRPr="00701CE7">
        <w:rPr>
          <w:rFonts w:cstheme="minorHAnsi"/>
          <w:i/>
          <w:iCs/>
        </w:rPr>
        <w:t>sess</w:t>
      </w:r>
      <w:r w:rsidR="00B4388C" w:rsidRPr="00701CE7">
        <w:rPr>
          <w:rFonts w:cstheme="minorHAnsi"/>
          <w:i/>
          <w:iCs/>
        </w:rPr>
        <w:t>ment of IAG Office</w:t>
      </w:r>
      <w:r w:rsidRPr="00701CE7">
        <w:rPr>
          <w:rFonts w:cstheme="minorHAnsi"/>
          <w:i/>
          <w:iCs/>
        </w:rPr>
        <w:t>.</w:t>
      </w:r>
    </w:p>
    <w:p w14:paraId="48A103C4" w14:textId="2772DE2C" w:rsidR="00321D17" w:rsidRPr="00701CE7" w:rsidRDefault="00321D17" w:rsidP="00F72E81">
      <w:pPr>
        <w:ind w:left="425"/>
        <w:rPr>
          <w:rFonts w:cstheme="minorHAnsi"/>
          <w:b/>
        </w:rPr>
      </w:pPr>
      <w:r w:rsidRPr="00701CE7">
        <w:rPr>
          <w:rFonts w:cstheme="minorHAnsi"/>
          <w:b/>
        </w:rPr>
        <w:t>T</w:t>
      </w:r>
      <w:r w:rsidR="00B4198A" w:rsidRPr="00701CE7">
        <w:rPr>
          <w:rFonts w:cstheme="minorHAnsi"/>
          <w:b/>
        </w:rPr>
        <w:t>able</w:t>
      </w:r>
      <w:r w:rsidR="001705F1" w:rsidRPr="00701CE7">
        <w:rPr>
          <w:rFonts w:cstheme="minorHAnsi"/>
          <w:b/>
        </w:rPr>
        <w:t xml:space="preserve"> 6: </w:t>
      </w:r>
      <w:r w:rsidR="00BF077E" w:rsidRPr="00701CE7">
        <w:rPr>
          <w:rFonts w:cstheme="minorHAnsi"/>
          <w:b/>
        </w:rPr>
        <w:t>Quality Related Q</w:t>
      </w:r>
      <w:r w:rsidR="001705F1" w:rsidRPr="00701CE7">
        <w:rPr>
          <w:rFonts w:cstheme="minorHAnsi"/>
          <w:b/>
        </w:rPr>
        <w:t xml:space="preserve">uestions </w:t>
      </w:r>
      <w:r w:rsidR="00A30A86">
        <w:rPr>
          <w:rFonts w:cstheme="minorHAnsi"/>
          <w:b/>
        </w:rPr>
        <w:t>–</w:t>
      </w:r>
      <w:r w:rsidR="00BF077E" w:rsidRPr="00701CE7">
        <w:rPr>
          <w:rFonts w:cstheme="minorHAnsi"/>
          <w:b/>
        </w:rPr>
        <w:t xml:space="preserve"> </w:t>
      </w:r>
      <w:r w:rsidR="00A30A86">
        <w:rPr>
          <w:rFonts w:cstheme="minorHAnsi"/>
          <w:b/>
        </w:rPr>
        <w:t xml:space="preserve">Office of </w:t>
      </w:r>
      <w:r w:rsidR="00BF077E" w:rsidRPr="00701CE7">
        <w:rPr>
          <w:rFonts w:cstheme="minorHAnsi"/>
          <w:b/>
        </w:rPr>
        <w:t>IAG QA</w:t>
      </w:r>
    </w:p>
    <w:tbl>
      <w:tblPr>
        <w:tblW w:w="0" w:type="auto"/>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867"/>
      </w:tblGrid>
      <w:tr w:rsidR="008544B7" w:rsidRPr="00701CE7" w14:paraId="1C6DEDB7" w14:textId="77777777" w:rsidTr="00981EA8">
        <w:tc>
          <w:tcPr>
            <w:tcW w:w="8867" w:type="dxa"/>
            <w:shd w:val="clear" w:color="auto" w:fill="F2F2F2" w:themeFill="background1" w:themeFillShade="F2"/>
          </w:tcPr>
          <w:p w14:paraId="4DF6DA46" w14:textId="5CF8BAB2" w:rsidR="008544B7" w:rsidRPr="00701CE7" w:rsidRDefault="008544B7" w:rsidP="00F72E81">
            <w:pPr>
              <w:rPr>
                <w:rFonts w:cstheme="minorHAnsi"/>
                <w:b/>
              </w:rPr>
            </w:pPr>
          </w:p>
          <w:p w14:paraId="316902C7" w14:textId="51D52B08" w:rsidR="008544B7" w:rsidRPr="00701CE7" w:rsidRDefault="008544B7" w:rsidP="00F72E81">
            <w:pPr>
              <w:autoSpaceDE w:val="0"/>
              <w:autoSpaceDN w:val="0"/>
              <w:adjustRightInd w:val="0"/>
              <w:rPr>
                <w:rFonts w:cstheme="minorHAnsi"/>
                <w:b/>
              </w:rPr>
            </w:pPr>
            <w:r w:rsidRPr="00701CE7">
              <w:rPr>
                <w:rFonts w:cstheme="minorHAnsi"/>
                <w:b/>
              </w:rPr>
              <w:t>Strategic and Regulatory Framework</w:t>
            </w:r>
          </w:p>
          <w:p w14:paraId="249C5F64" w14:textId="57DEB39A"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Is the role of the IAG clearly defined in the law?</w:t>
            </w:r>
          </w:p>
          <w:p w14:paraId="1E0443AA" w14:textId="5E0A4867" w:rsidR="008544B7" w:rsidRPr="00701CE7" w:rsidRDefault="008544B7" w:rsidP="00F72E81">
            <w:pPr>
              <w:autoSpaceDE w:val="0"/>
              <w:autoSpaceDN w:val="0"/>
              <w:adjustRightInd w:val="0"/>
              <w:rPr>
                <w:rFonts w:cstheme="minorHAnsi"/>
                <w:b/>
              </w:rPr>
            </w:pPr>
            <w:r w:rsidRPr="00701CE7">
              <w:rPr>
                <w:rFonts w:cstheme="minorHAnsi"/>
                <w:b/>
              </w:rPr>
              <w:t>Organizational Structure</w:t>
            </w:r>
          </w:p>
          <w:p w14:paraId="5A379804" w14:textId="1EF3063D"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 xml:space="preserve">Does the IAG have sufficient authority to direct and support the </w:t>
            </w:r>
            <w:r w:rsidR="003E420F">
              <w:rPr>
                <w:rFonts w:cstheme="minorHAnsi"/>
              </w:rPr>
              <w:t>Internal Audit Department</w:t>
            </w:r>
            <w:r w:rsidRPr="00701CE7">
              <w:rPr>
                <w:rFonts w:cstheme="minorHAnsi"/>
              </w:rPr>
              <w:t xml:space="preserve"> throughout the entire public sector?</w:t>
            </w:r>
          </w:p>
          <w:p w14:paraId="21CFA740" w14:textId="27DD52B0" w:rsidR="008544B7" w:rsidRPr="00701CE7" w:rsidRDefault="008544B7" w:rsidP="00F72E81">
            <w:pPr>
              <w:autoSpaceDE w:val="0"/>
              <w:autoSpaceDN w:val="0"/>
              <w:adjustRightInd w:val="0"/>
              <w:rPr>
                <w:rFonts w:cstheme="minorHAnsi"/>
                <w:b/>
              </w:rPr>
            </w:pPr>
            <w:r w:rsidRPr="00701CE7">
              <w:rPr>
                <w:rFonts w:cstheme="minorHAnsi"/>
                <w:b/>
              </w:rPr>
              <w:t>Internal Audit Methodology</w:t>
            </w:r>
          </w:p>
          <w:p w14:paraId="364FF4E7" w14:textId="6B3F9837"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lastRenderedPageBreak/>
              <w:t xml:space="preserve">Has the </w:t>
            </w:r>
            <w:r w:rsidR="00A30A86">
              <w:rPr>
                <w:rFonts w:cstheme="minorHAnsi"/>
              </w:rPr>
              <w:t xml:space="preserve">Office of IAG </w:t>
            </w:r>
            <w:r w:rsidRPr="00701CE7">
              <w:rPr>
                <w:rFonts w:cstheme="minorHAnsi"/>
              </w:rPr>
              <w:t>developed an appropriate methodology for internal auditing, which is in line with the</w:t>
            </w:r>
            <w:r w:rsidR="00775128" w:rsidRPr="00701CE7">
              <w:rPr>
                <w:rFonts w:cstheme="minorHAnsi"/>
              </w:rPr>
              <w:t xml:space="preserve"> IPPF?</w:t>
            </w:r>
          </w:p>
          <w:p w14:paraId="347313AA" w14:textId="6C302676" w:rsidR="008544B7" w:rsidRPr="00701CE7" w:rsidRDefault="00775128" w:rsidP="00F72E81">
            <w:pPr>
              <w:autoSpaceDE w:val="0"/>
              <w:autoSpaceDN w:val="0"/>
              <w:adjustRightInd w:val="0"/>
              <w:rPr>
                <w:rFonts w:cstheme="minorHAnsi"/>
                <w:b/>
              </w:rPr>
            </w:pPr>
            <w:r w:rsidRPr="00701CE7">
              <w:rPr>
                <w:rFonts w:cstheme="minorHAnsi"/>
                <w:b/>
              </w:rPr>
              <w:t>Independence of</w:t>
            </w:r>
            <w:r w:rsidR="008544B7" w:rsidRPr="00701CE7">
              <w:rPr>
                <w:rFonts w:cstheme="minorHAnsi"/>
                <w:b/>
              </w:rPr>
              <w:t xml:space="preserve"> </w:t>
            </w:r>
            <w:r w:rsidRPr="00701CE7">
              <w:rPr>
                <w:rFonts w:cstheme="minorHAnsi"/>
                <w:b/>
              </w:rPr>
              <w:t>Internal</w:t>
            </w:r>
            <w:r w:rsidR="008544B7" w:rsidRPr="00701CE7">
              <w:rPr>
                <w:rFonts w:cstheme="minorHAnsi"/>
                <w:b/>
              </w:rPr>
              <w:t xml:space="preserve"> </w:t>
            </w:r>
            <w:r w:rsidRPr="00701CE7">
              <w:rPr>
                <w:rFonts w:cstheme="minorHAnsi"/>
                <w:b/>
              </w:rPr>
              <w:t>Audit</w:t>
            </w:r>
          </w:p>
          <w:p w14:paraId="3DC6411E" w14:textId="665DE04B"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 xml:space="preserve">Is the </w:t>
            </w:r>
            <w:r w:rsidR="00775128" w:rsidRPr="00701CE7">
              <w:rPr>
                <w:rFonts w:cstheme="minorHAnsi"/>
              </w:rPr>
              <w:t>IAG</w:t>
            </w:r>
            <w:r w:rsidRPr="00701CE7">
              <w:rPr>
                <w:rFonts w:cstheme="minorHAnsi"/>
              </w:rPr>
              <w:t xml:space="preserve"> consulted on the appointment of the heads of the </w:t>
            </w:r>
            <w:r w:rsidR="003E420F">
              <w:rPr>
                <w:rFonts w:cstheme="minorHAnsi"/>
              </w:rPr>
              <w:t>Internal Audit Department</w:t>
            </w:r>
            <w:r w:rsidRPr="00701CE7">
              <w:rPr>
                <w:rFonts w:cstheme="minorHAnsi"/>
              </w:rPr>
              <w:t xml:space="preserve"> in </w:t>
            </w:r>
            <w:r w:rsidR="003E420F">
              <w:rPr>
                <w:rFonts w:cstheme="minorHAnsi"/>
              </w:rPr>
              <w:t>PI</w:t>
            </w:r>
            <w:r w:rsidRPr="00701CE7">
              <w:rPr>
                <w:rFonts w:cstheme="minorHAnsi"/>
              </w:rPr>
              <w:t>?</w:t>
            </w:r>
          </w:p>
          <w:p w14:paraId="79BCE600" w14:textId="1ECCCACF" w:rsidR="008544B7" w:rsidRPr="00701CE7" w:rsidRDefault="00DA0B18" w:rsidP="00F72E81">
            <w:pPr>
              <w:autoSpaceDE w:val="0"/>
              <w:autoSpaceDN w:val="0"/>
              <w:adjustRightInd w:val="0"/>
              <w:rPr>
                <w:rFonts w:cstheme="minorHAnsi"/>
                <w:b/>
              </w:rPr>
            </w:pPr>
            <w:r w:rsidRPr="00701CE7">
              <w:rPr>
                <w:rFonts w:cstheme="minorHAnsi"/>
                <w:b/>
              </w:rPr>
              <w:t>Training and</w:t>
            </w:r>
            <w:r w:rsidR="008544B7" w:rsidRPr="00701CE7">
              <w:rPr>
                <w:rFonts w:cstheme="minorHAnsi"/>
                <w:b/>
              </w:rPr>
              <w:t xml:space="preserve"> </w:t>
            </w:r>
            <w:r w:rsidRPr="00701CE7">
              <w:rPr>
                <w:rFonts w:cstheme="minorHAnsi"/>
                <w:b/>
              </w:rPr>
              <w:t>Certification of</w:t>
            </w:r>
            <w:r w:rsidR="008544B7" w:rsidRPr="00701CE7">
              <w:rPr>
                <w:rFonts w:cstheme="minorHAnsi"/>
                <w:b/>
              </w:rPr>
              <w:t xml:space="preserve"> </w:t>
            </w:r>
            <w:r w:rsidRPr="00701CE7">
              <w:rPr>
                <w:rFonts w:cstheme="minorHAnsi"/>
                <w:b/>
              </w:rPr>
              <w:t>Internal</w:t>
            </w:r>
            <w:r w:rsidR="008544B7" w:rsidRPr="00701CE7">
              <w:rPr>
                <w:rFonts w:cstheme="minorHAnsi"/>
                <w:b/>
              </w:rPr>
              <w:t xml:space="preserve"> </w:t>
            </w:r>
            <w:r w:rsidRPr="00701CE7">
              <w:rPr>
                <w:rFonts w:cstheme="minorHAnsi"/>
                <w:b/>
              </w:rPr>
              <w:t>Auditors</w:t>
            </w:r>
          </w:p>
          <w:p w14:paraId="5ED0807D" w14:textId="6335B0B0"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 xml:space="preserve">Has the </w:t>
            </w:r>
            <w:r w:rsidR="00DA0B18" w:rsidRPr="00701CE7">
              <w:rPr>
                <w:rFonts w:cstheme="minorHAnsi"/>
              </w:rPr>
              <w:t>IAG</w:t>
            </w:r>
            <w:r w:rsidRPr="00701CE7">
              <w:rPr>
                <w:rFonts w:cstheme="minorHAnsi"/>
              </w:rPr>
              <w:t xml:space="preserve"> developed a training curriculum for internal audit</w:t>
            </w:r>
            <w:r w:rsidR="00542091" w:rsidRPr="00701CE7">
              <w:rPr>
                <w:rFonts w:cstheme="minorHAnsi"/>
              </w:rPr>
              <w:t xml:space="preserve">ors in </w:t>
            </w:r>
            <w:r w:rsidR="003E420F">
              <w:rPr>
                <w:rFonts w:cstheme="minorHAnsi"/>
              </w:rPr>
              <w:t>PI</w:t>
            </w:r>
            <w:r w:rsidRPr="00701CE7">
              <w:rPr>
                <w:rFonts w:cstheme="minorHAnsi"/>
              </w:rPr>
              <w:t>?</w:t>
            </w:r>
          </w:p>
          <w:p w14:paraId="7FDE2A3A" w14:textId="490F4CB7"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 xml:space="preserve">Has the </w:t>
            </w:r>
            <w:r w:rsidR="004E3C9B" w:rsidRPr="00701CE7">
              <w:rPr>
                <w:rFonts w:cstheme="minorHAnsi"/>
              </w:rPr>
              <w:t>IAG</w:t>
            </w:r>
            <w:r w:rsidRPr="00701CE7">
              <w:rPr>
                <w:rFonts w:cstheme="minorHAnsi"/>
              </w:rPr>
              <w:t xml:space="preserve"> developed a certification program for internal audit</w:t>
            </w:r>
            <w:r w:rsidR="00542091" w:rsidRPr="00701CE7">
              <w:rPr>
                <w:rFonts w:cstheme="minorHAnsi"/>
              </w:rPr>
              <w:t>ors</w:t>
            </w:r>
            <w:r w:rsidRPr="00701CE7">
              <w:rPr>
                <w:rFonts w:cstheme="minorHAnsi"/>
              </w:rPr>
              <w:t>?</w:t>
            </w:r>
          </w:p>
          <w:p w14:paraId="0906E5B7" w14:textId="382D375D" w:rsidR="008544B7" w:rsidRPr="00701CE7" w:rsidRDefault="004E3C9B" w:rsidP="00F72E81">
            <w:pPr>
              <w:autoSpaceDE w:val="0"/>
              <w:autoSpaceDN w:val="0"/>
              <w:adjustRightInd w:val="0"/>
              <w:rPr>
                <w:rFonts w:cstheme="minorHAnsi"/>
                <w:b/>
              </w:rPr>
            </w:pPr>
            <w:r w:rsidRPr="00701CE7">
              <w:rPr>
                <w:rFonts w:cstheme="minorHAnsi"/>
                <w:b/>
              </w:rPr>
              <w:t>Support to</w:t>
            </w:r>
            <w:r w:rsidR="008544B7" w:rsidRPr="00701CE7">
              <w:rPr>
                <w:rFonts w:cstheme="minorHAnsi"/>
                <w:b/>
              </w:rPr>
              <w:t xml:space="preserve"> </w:t>
            </w:r>
            <w:r w:rsidRPr="00701CE7">
              <w:rPr>
                <w:rFonts w:cstheme="minorHAnsi"/>
                <w:b/>
              </w:rPr>
              <w:t>Internal</w:t>
            </w:r>
            <w:r w:rsidR="008544B7" w:rsidRPr="00701CE7">
              <w:rPr>
                <w:rFonts w:cstheme="minorHAnsi"/>
                <w:b/>
              </w:rPr>
              <w:t xml:space="preserve"> </w:t>
            </w:r>
            <w:r w:rsidRPr="00701CE7">
              <w:rPr>
                <w:rFonts w:cstheme="minorHAnsi"/>
                <w:b/>
              </w:rPr>
              <w:t>Audit</w:t>
            </w:r>
          </w:p>
          <w:p w14:paraId="68A74DA8" w14:textId="25BBE223"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 xml:space="preserve">Does the </w:t>
            </w:r>
            <w:r w:rsidR="00A30A86">
              <w:rPr>
                <w:rFonts w:cstheme="minorHAnsi"/>
              </w:rPr>
              <w:t xml:space="preserve">Office of IAG </w:t>
            </w:r>
            <w:r w:rsidRPr="00701CE7">
              <w:rPr>
                <w:rFonts w:cstheme="minorHAnsi"/>
              </w:rPr>
              <w:t xml:space="preserve">provide practical guidance </w:t>
            </w:r>
            <w:r w:rsidR="004E3C9B" w:rsidRPr="00701CE7">
              <w:rPr>
                <w:rFonts w:cstheme="minorHAnsi"/>
              </w:rPr>
              <w:t>for new internal audit activities?</w:t>
            </w:r>
          </w:p>
          <w:p w14:paraId="43A8CB0C" w14:textId="13A385C6"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 xml:space="preserve">Does the </w:t>
            </w:r>
            <w:r w:rsidR="00A30A86">
              <w:rPr>
                <w:rFonts w:cstheme="minorHAnsi"/>
              </w:rPr>
              <w:t xml:space="preserve">Office of IAG </w:t>
            </w:r>
            <w:r w:rsidRPr="00701CE7">
              <w:rPr>
                <w:rFonts w:cstheme="minorHAnsi"/>
              </w:rPr>
              <w:t>provide needed s</w:t>
            </w:r>
            <w:r w:rsidR="006E7EFD" w:rsidRPr="00701CE7">
              <w:rPr>
                <w:rFonts w:cstheme="minorHAnsi"/>
              </w:rPr>
              <w:t xml:space="preserve">upport to </w:t>
            </w:r>
            <w:r w:rsidR="003E420F">
              <w:rPr>
                <w:rFonts w:cstheme="minorHAnsi"/>
              </w:rPr>
              <w:t>Internal Audit Department</w:t>
            </w:r>
            <w:r w:rsidR="006E7EFD" w:rsidRPr="00701CE7">
              <w:rPr>
                <w:rFonts w:cstheme="minorHAnsi"/>
              </w:rPr>
              <w:t xml:space="preserve"> </w:t>
            </w:r>
            <w:r w:rsidRPr="00701CE7">
              <w:rPr>
                <w:rFonts w:cstheme="minorHAnsi"/>
              </w:rPr>
              <w:t>or internal auditors requiring specialized skills, for example in information technology (IT)</w:t>
            </w:r>
            <w:r w:rsidR="006E7EFD" w:rsidRPr="00701CE7">
              <w:rPr>
                <w:rFonts w:cstheme="minorHAnsi"/>
              </w:rPr>
              <w:t xml:space="preserve"> and Fraud Investigation</w:t>
            </w:r>
            <w:r w:rsidRPr="00701CE7">
              <w:rPr>
                <w:rFonts w:cstheme="minorHAnsi"/>
              </w:rPr>
              <w:t>?</w:t>
            </w:r>
          </w:p>
          <w:p w14:paraId="3D826F8A" w14:textId="0C2CF68F" w:rsidR="008544B7" w:rsidRPr="00701CE7" w:rsidRDefault="006E7EFD" w:rsidP="00F72E81">
            <w:pPr>
              <w:autoSpaceDE w:val="0"/>
              <w:autoSpaceDN w:val="0"/>
              <w:adjustRightInd w:val="0"/>
              <w:rPr>
                <w:rFonts w:cstheme="minorHAnsi"/>
                <w:b/>
              </w:rPr>
            </w:pPr>
            <w:r w:rsidRPr="00701CE7">
              <w:rPr>
                <w:rFonts w:cstheme="minorHAnsi"/>
                <w:b/>
              </w:rPr>
              <w:t>Quality of</w:t>
            </w:r>
            <w:r w:rsidR="008544B7" w:rsidRPr="00701CE7">
              <w:rPr>
                <w:rFonts w:cstheme="minorHAnsi"/>
                <w:b/>
              </w:rPr>
              <w:t xml:space="preserve"> </w:t>
            </w:r>
            <w:r w:rsidRPr="00701CE7">
              <w:rPr>
                <w:rFonts w:cstheme="minorHAnsi"/>
                <w:b/>
              </w:rPr>
              <w:t>Internal</w:t>
            </w:r>
            <w:r w:rsidR="008544B7" w:rsidRPr="00701CE7">
              <w:rPr>
                <w:rFonts w:cstheme="minorHAnsi"/>
                <w:b/>
              </w:rPr>
              <w:t xml:space="preserve"> </w:t>
            </w:r>
            <w:r w:rsidRPr="00701CE7">
              <w:rPr>
                <w:rFonts w:cstheme="minorHAnsi"/>
                <w:b/>
              </w:rPr>
              <w:t>Audit</w:t>
            </w:r>
          </w:p>
          <w:p w14:paraId="57EEBDD4" w14:textId="575AB9D2" w:rsidR="008544B7" w:rsidRPr="00701CE7" w:rsidRDefault="008544B7" w:rsidP="00F72E81">
            <w:pPr>
              <w:pStyle w:val="ListParagraph"/>
              <w:numPr>
                <w:ilvl w:val="0"/>
                <w:numId w:val="18"/>
              </w:numPr>
              <w:autoSpaceDE w:val="0"/>
              <w:autoSpaceDN w:val="0"/>
              <w:adjustRightInd w:val="0"/>
              <w:rPr>
                <w:rFonts w:cstheme="minorHAnsi"/>
              </w:rPr>
            </w:pPr>
            <w:r w:rsidRPr="00701CE7">
              <w:rPr>
                <w:rFonts w:cstheme="minorHAnsi"/>
              </w:rPr>
              <w:t xml:space="preserve">Does the </w:t>
            </w:r>
            <w:r w:rsidR="006E7EFD" w:rsidRPr="00701CE7">
              <w:rPr>
                <w:rFonts w:cstheme="minorHAnsi"/>
              </w:rPr>
              <w:t>IAG</w:t>
            </w:r>
            <w:r w:rsidRPr="00701CE7">
              <w:rPr>
                <w:rFonts w:cstheme="minorHAnsi"/>
              </w:rPr>
              <w:t xml:space="preserve"> periodically assess the quality of the performance</w:t>
            </w:r>
            <w:r w:rsidR="006E7EFD" w:rsidRPr="00701CE7">
              <w:rPr>
                <w:rFonts w:cstheme="minorHAnsi"/>
              </w:rPr>
              <w:t xml:space="preserve"> </w:t>
            </w:r>
            <w:r w:rsidRPr="00701CE7">
              <w:rPr>
                <w:rFonts w:cstheme="minorHAnsi"/>
              </w:rPr>
              <w:t xml:space="preserve">of internal audit </w:t>
            </w:r>
            <w:r w:rsidR="006E7EFD" w:rsidRPr="00701CE7">
              <w:rPr>
                <w:rFonts w:cstheme="minorHAnsi"/>
              </w:rPr>
              <w:t>activities</w:t>
            </w:r>
            <w:r w:rsidRPr="00701CE7">
              <w:rPr>
                <w:rFonts w:cstheme="minorHAnsi"/>
              </w:rPr>
              <w:t>?</w:t>
            </w:r>
          </w:p>
          <w:p w14:paraId="7CF54993" w14:textId="6AD976E0" w:rsidR="008544B7" w:rsidRPr="00701CE7" w:rsidRDefault="006E7EFD" w:rsidP="00F72E81">
            <w:pPr>
              <w:autoSpaceDE w:val="0"/>
              <w:autoSpaceDN w:val="0"/>
              <w:adjustRightInd w:val="0"/>
              <w:rPr>
                <w:rFonts w:cstheme="minorHAnsi"/>
                <w:b/>
              </w:rPr>
            </w:pPr>
            <w:r w:rsidRPr="00701CE7">
              <w:rPr>
                <w:rFonts w:cstheme="minorHAnsi"/>
                <w:b/>
              </w:rPr>
              <w:t>Marketing</w:t>
            </w:r>
            <w:r w:rsidR="008544B7" w:rsidRPr="00701CE7">
              <w:rPr>
                <w:rFonts w:cstheme="minorHAnsi"/>
                <w:b/>
              </w:rPr>
              <w:t xml:space="preserve"> </w:t>
            </w:r>
            <w:r w:rsidRPr="00701CE7">
              <w:rPr>
                <w:rFonts w:cstheme="minorHAnsi"/>
                <w:b/>
              </w:rPr>
              <w:t>of</w:t>
            </w:r>
            <w:r w:rsidR="008544B7" w:rsidRPr="00701CE7">
              <w:rPr>
                <w:rFonts w:cstheme="minorHAnsi"/>
                <w:b/>
              </w:rPr>
              <w:t xml:space="preserve"> </w:t>
            </w:r>
            <w:r w:rsidRPr="00701CE7">
              <w:rPr>
                <w:rFonts w:cstheme="minorHAnsi"/>
                <w:b/>
              </w:rPr>
              <w:t>Internal</w:t>
            </w:r>
            <w:r w:rsidR="008544B7" w:rsidRPr="00701CE7">
              <w:rPr>
                <w:rFonts w:cstheme="minorHAnsi"/>
                <w:b/>
              </w:rPr>
              <w:t xml:space="preserve"> A</w:t>
            </w:r>
            <w:r w:rsidRPr="00701CE7">
              <w:rPr>
                <w:rFonts w:cstheme="minorHAnsi"/>
                <w:b/>
              </w:rPr>
              <w:t>udit</w:t>
            </w:r>
          </w:p>
          <w:p w14:paraId="77ABFF4C" w14:textId="24FB42C3" w:rsidR="008544B7" w:rsidRPr="00701CE7" w:rsidRDefault="008544B7" w:rsidP="003E420F">
            <w:pPr>
              <w:pStyle w:val="ListParagraph"/>
              <w:numPr>
                <w:ilvl w:val="0"/>
                <w:numId w:val="18"/>
              </w:numPr>
              <w:autoSpaceDE w:val="0"/>
              <w:autoSpaceDN w:val="0"/>
              <w:adjustRightInd w:val="0"/>
              <w:rPr>
                <w:rFonts w:cstheme="minorHAnsi"/>
              </w:rPr>
            </w:pPr>
            <w:r w:rsidRPr="00701CE7">
              <w:rPr>
                <w:rFonts w:cstheme="minorHAnsi"/>
              </w:rPr>
              <w:t xml:space="preserve">Does the </w:t>
            </w:r>
            <w:r w:rsidR="00A30A86">
              <w:rPr>
                <w:rFonts w:cstheme="minorHAnsi"/>
              </w:rPr>
              <w:t xml:space="preserve">Office of IAG </w:t>
            </w:r>
            <w:r w:rsidRPr="00701CE7">
              <w:rPr>
                <w:rFonts w:cstheme="minorHAnsi"/>
              </w:rPr>
              <w:t xml:space="preserve">raise awareness of the importance of internal audit at the level of the </w:t>
            </w:r>
            <w:r w:rsidR="00F17109" w:rsidRPr="00701CE7">
              <w:rPr>
                <w:rFonts w:cstheme="minorHAnsi"/>
              </w:rPr>
              <w:t xml:space="preserve">heads of </w:t>
            </w:r>
            <w:r w:rsidR="003E420F">
              <w:rPr>
                <w:rFonts w:cstheme="minorHAnsi"/>
              </w:rPr>
              <w:t>PI</w:t>
            </w:r>
            <w:r w:rsidR="00F17109" w:rsidRPr="00701CE7">
              <w:rPr>
                <w:rFonts w:cstheme="minorHAnsi"/>
              </w:rPr>
              <w:t xml:space="preserve"> a</w:t>
            </w:r>
            <w:r w:rsidRPr="00701CE7">
              <w:rPr>
                <w:rFonts w:cstheme="minorHAnsi"/>
              </w:rPr>
              <w:t xml:space="preserve">nd </w:t>
            </w:r>
            <w:r w:rsidR="006E7EFD" w:rsidRPr="00701CE7">
              <w:rPr>
                <w:rFonts w:cstheme="minorHAnsi"/>
              </w:rPr>
              <w:t>ministerial levels</w:t>
            </w:r>
            <w:r w:rsidRPr="00701CE7">
              <w:rPr>
                <w:rFonts w:cstheme="minorHAnsi"/>
              </w:rPr>
              <w:t>?</w:t>
            </w:r>
          </w:p>
        </w:tc>
      </w:tr>
    </w:tbl>
    <w:p w14:paraId="358E6604" w14:textId="77777777" w:rsidR="00550276" w:rsidRPr="00701CE7" w:rsidRDefault="00550276" w:rsidP="00F72E81">
      <w:pPr>
        <w:pStyle w:val="Heading2"/>
        <w:numPr>
          <w:ilvl w:val="0"/>
          <w:numId w:val="0"/>
        </w:numPr>
        <w:ind w:left="426"/>
        <w:rPr>
          <w:rFonts w:cstheme="minorHAnsi"/>
          <w:b/>
          <w:bCs/>
        </w:rPr>
      </w:pPr>
      <w:bookmarkStart w:id="33" w:name="_Toc49423472"/>
    </w:p>
    <w:p w14:paraId="6A3AF44B" w14:textId="77777777" w:rsidR="00F72E81" w:rsidRDefault="00F72E81">
      <w:pPr>
        <w:spacing w:line="259" w:lineRule="auto"/>
        <w:jc w:val="left"/>
        <w:rPr>
          <w:rFonts w:cstheme="minorHAnsi"/>
          <w:b/>
          <w:bCs/>
          <w:sz w:val="28"/>
          <w:szCs w:val="28"/>
        </w:rPr>
      </w:pPr>
      <w:r>
        <w:rPr>
          <w:rFonts w:cstheme="minorHAnsi"/>
          <w:b/>
          <w:bCs/>
        </w:rPr>
        <w:br w:type="page"/>
      </w:r>
    </w:p>
    <w:p w14:paraId="10787A6F" w14:textId="73FA73D7" w:rsidR="00A51AF8" w:rsidRPr="00701CE7" w:rsidRDefault="00611233" w:rsidP="00F72E81">
      <w:pPr>
        <w:pStyle w:val="Heading2"/>
        <w:ind w:left="426" w:hanging="851"/>
        <w:rPr>
          <w:rFonts w:cstheme="minorHAnsi"/>
          <w:b/>
          <w:bCs/>
        </w:rPr>
      </w:pPr>
      <w:bookmarkStart w:id="34" w:name="_Toc56699288"/>
      <w:r w:rsidRPr="00701CE7">
        <w:rPr>
          <w:rFonts w:cstheme="minorHAnsi"/>
          <w:b/>
          <w:bCs/>
        </w:rPr>
        <w:lastRenderedPageBreak/>
        <w:t xml:space="preserve">Periodic Quality Assessment </w:t>
      </w:r>
      <w:r w:rsidR="00542091" w:rsidRPr="00701CE7">
        <w:rPr>
          <w:rFonts w:cstheme="minorHAnsi"/>
          <w:b/>
          <w:bCs/>
        </w:rPr>
        <w:t>performed by IAG</w:t>
      </w:r>
      <w:bookmarkEnd w:id="33"/>
      <w:bookmarkEnd w:id="34"/>
    </w:p>
    <w:p w14:paraId="2D68501A" w14:textId="60225B91" w:rsidR="00983A2B" w:rsidRPr="00701CE7" w:rsidRDefault="00983A2B" w:rsidP="00F72E81">
      <w:pPr>
        <w:ind w:left="425"/>
        <w:rPr>
          <w:rFonts w:cstheme="minorHAnsi"/>
        </w:rPr>
      </w:pPr>
      <w:r w:rsidRPr="00701CE7">
        <w:rPr>
          <w:rFonts w:cstheme="minorHAnsi"/>
        </w:rPr>
        <w:t xml:space="preserve">The </w:t>
      </w:r>
      <w:r w:rsidR="00A30A86">
        <w:rPr>
          <w:rFonts w:cstheme="minorHAnsi"/>
        </w:rPr>
        <w:t xml:space="preserve">Office of IAG </w:t>
      </w:r>
      <w:r w:rsidRPr="00701CE7">
        <w:rPr>
          <w:rFonts w:cstheme="minorHAnsi"/>
        </w:rPr>
        <w:t xml:space="preserve">needs to undertake external quality reviews of the various internal audit </w:t>
      </w:r>
      <w:r w:rsidR="006A3411" w:rsidRPr="00701CE7">
        <w:rPr>
          <w:rFonts w:cstheme="minorHAnsi"/>
        </w:rPr>
        <w:t xml:space="preserve">activities </w:t>
      </w:r>
      <w:r w:rsidR="00B4388C" w:rsidRPr="00701CE7">
        <w:rPr>
          <w:rFonts w:cstheme="minorHAnsi"/>
        </w:rPr>
        <w:t>in Ministries, D</w:t>
      </w:r>
      <w:r w:rsidR="006A3411" w:rsidRPr="00701CE7">
        <w:rPr>
          <w:rFonts w:cstheme="minorHAnsi"/>
        </w:rPr>
        <w:t>epartments and Agencies</w:t>
      </w:r>
      <w:r w:rsidRPr="00701CE7">
        <w:rPr>
          <w:rFonts w:cstheme="minorHAnsi"/>
        </w:rPr>
        <w:t xml:space="preserve"> </w:t>
      </w:r>
      <w:proofErr w:type="gramStart"/>
      <w:r w:rsidRPr="00701CE7">
        <w:rPr>
          <w:rFonts w:cstheme="minorHAnsi"/>
        </w:rPr>
        <w:t>in order to</w:t>
      </w:r>
      <w:proofErr w:type="gramEnd"/>
      <w:r w:rsidRPr="00701CE7">
        <w:rPr>
          <w:rFonts w:cstheme="minorHAnsi"/>
        </w:rPr>
        <w:t xml:space="preserve"> fulfill its obligations. The </w:t>
      </w:r>
      <w:r w:rsidR="00A30A86">
        <w:rPr>
          <w:rFonts w:cstheme="minorHAnsi"/>
        </w:rPr>
        <w:t xml:space="preserve">Office of IAG </w:t>
      </w:r>
      <w:r w:rsidRPr="00701CE7">
        <w:rPr>
          <w:rFonts w:cstheme="minorHAnsi"/>
        </w:rPr>
        <w:t xml:space="preserve">should undertake its reviews based on a selection process driven primarily by risk and other indicators such as complaints received or </w:t>
      </w:r>
      <w:r w:rsidR="006A3411" w:rsidRPr="00701CE7">
        <w:rPr>
          <w:rFonts w:cstheme="minorHAnsi"/>
        </w:rPr>
        <w:t>request from senior management.</w:t>
      </w:r>
      <w:r w:rsidR="005B7C82">
        <w:rPr>
          <w:rFonts w:cstheme="minorHAnsi"/>
        </w:rPr>
        <w:t xml:space="preserve"> The external quality assessment should be conducted by experienced auditors who should at least be at the position of Head of Department for two years.</w:t>
      </w:r>
    </w:p>
    <w:p w14:paraId="15D5C313" w14:textId="0A524A70" w:rsidR="00983A2B" w:rsidRPr="00701CE7" w:rsidRDefault="00983A2B" w:rsidP="00F72E81">
      <w:pPr>
        <w:ind w:left="425"/>
        <w:rPr>
          <w:rFonts w:cstheme="minorHAnsi"/>
        </w:rPr>
      </w:pPr>
      <w:r w:rsidRPr="00701CE7">
        <w:rPr>
          <w:rFonts w:cstheme="minorHAnsi"/>
        </w:rPr>
        <w:t xml:space="preserve">Although the external quality assessment performed by the </w:t>
      </w:r>
      <w:r w:rsidR="00A30A86">
        <w:rPr>
          <w:rFonts w:cstheme="minorHAnsi"/>
        </w:rPr>
        <w:t xml:space="preserve">Office of IAG </w:t>
      </w:r>
      <w:r w:rsidRPr="00701CE7">
        <w:rPr>
          <w:rFonts w:cstheme="minorHAnsi"/>
        </w:rPr>
        <w:t xml:space="preserve">contributes to ongoing improvements in the quality of internal auditing in specific institutions and in the country in general, its reviews can never be considered totally independent because it is a key component of the internal audit system. Therefore, external quality assessments conducted by the </w:t>
      </w:r>
      <w:r w:rsidR="006A3411" w:rsidRPr="00701CE7">
        <w:rPr>
          <w:rFonts w:cstheme="minorHAnsi"/>
        </w:rPr>
        <w:t>IAG</w:t>
      </w:r>
      <w:r w:rsidRPr="00701CE7">
        <w:rPr>
          <w:rFonts w:cstheme="minorHAnsi"/>
        </w:rPr>
        <w:t xml:space="preserve"> are not substitutes for the required periodic external assessments that need to be performed by qualified independent reviewers</w:t>
      </w:r>
      <w:r w:rsidR="00A76237">
        <w:rPr>
          <w:rFonts w:cstheme="minorHAnsi"/>
        </w:rPr>
        <w:t xml:space="preserve"> from outside the organization</w:t>
      </w:r>
      <w:r w:rsidRPr="00701CE7">
        <w:rPr>
          <w:rFonts w:cstheme="minorHAnsi"/>
        </w:rPr>
        <w:t xml:space="preserve">, and which will include a review of the </w:t>
      </w:r>
      <w:r w:rsidR="006A3411" w:rsidRPr="00701CE7">
        <w:rPr>
          <w:rFonts w:cstheme="minorHAnsi"/>
        </w:rPr>
        <w:t>IAG Office</w:t>
      </w:r>
      <w:r w:rsidRPr="00701CE7">
        <w:rPr>
          <w:rFonts w:cstheme="minorHAnsi"/>
        </w:rPr>
        <w:t>.</w:t>
      </w:r>
    </w:p>
    <w:p w14:paraId="11448116" w14:textId="396C7163" w:rsidR="006A3411" w:rsidRPr="00701CE7" w:rsidRDefault="00983A2B" w:rsidP="00F72E81">
      <w:pPr>
        <w:ind w:left="425"/>
        <w:rPr>
          <w:rFonts w:cstheme="minorHAnsi"/>
        </w:rPr>
      </w:pPr>
      <w:r w:rsidRPr="00701CE7">
        <w:rPr>
          <w:rFonts w:cstheme="minorHAnsi"/>
        </w:rPr>
        <w:t xml:space="preserve">The external quality assessment performed by the </w:t>
      </w:r>
      <w:r w:rsidR="00A30A86">
        <w:rPr>
          <w:rFonts w:cstheme="minorHAnsi"/>
        </w:rPr>
        <w:t xml:space="preserve">Office of IAG </w:t>
      </w:r>
      <w:r w:rsidRPr="00701CE7">
        <w:rPr>
          <w:rFonts w:cstheme="minorHAnsi"/>
        </w:rPr>
        <w:t xml:space="preserve">of internal audit </w:t>
      </w:r>
      <w:r w:rsidR="006A3411" w:rsidRPr="00701CE7">
        <w:rPr>
          <w:rFonts w:cstheme="minorHAnsi"/>
        </w:rPr>
        <w:t>activities</w:t>
      </w:r>
      <w:r w:rsidRPr="00701CE7">
        <w:rPr>
          <w:rFonts w:cstheme="minorHAnsi"/>
        </w:rPr>
        <w:t xml:space="preserve"> should cover a wide range of quality criteria. The </w:t>
      </w:r>
      <w:r w:rsidR="00A30A86">
        <w:rPr>
          <w:rFonts w:cstheme="minorHAnsi"/>
        </w:rPr>
        <w:t xml:space="preserve">Office of IAG </w:t>
      </w:r>
      <w:r w:rsidRPr="00701CE7">
        <w:rPr>
          <w:rFonts w:cstheme="minorHAnsi"/>
        </w:rPr>
        <w:t xml:space="preserve">should apply a review methodology and depending on its findings it should score an institution’s internal audit unit in various categories. </w:t>
      </w:r>
    </w:p>
    <w:p w14:paraId="2E40CAA2" w14:textId="2037A25F" w:rsidR="00317742" w:rsidRPr="00701CE7" w:rsidRDefault="006A3411" w:rsidP="00F72E81">
      <w:pPr>
        <w:ind w:left="425"/>
        <w:rPr>
          <w:rFonts w:cstheme="minorHAnsi"/>
          <w:i/>
          <w:iCs/>
        </w:rPr>
      </w:pPr>
      <w:r w:rsidRPr="00701CE7">
        <w:rPr>
          <w:rFonts w:cstheme="minorHAnsi"/>
        </w:rPr>
        <w:t>Table</w:t>
      </w:r>
      <w:r w:rsidR="00E504EE" w:rsidRPr="00701CE7">
        <w:rPr>
          <w:rFonts w:cstheme="minorHAnsi"/>
        </w:rPr>
        <w:t xml:space="preserve"> 7</w:t>
      </w:r>
      <w:r w:rsidR="00983A2B" w:rsidRPr="00701CE7">
        <w:rPr>
          <w:rFonts w:cstheme="minorHAnsi"/>
        </w:rPr>
        <w:t xml:space="preserve"> provides examples of an approach that could be used to assess two of the criteria of </w:t>
      </w:r>
      <w:r w:rsidRPr="00701CE7">
        <w:rPr>
          <w:rFonts w:cstheme="minorHAnsi"/>
        </w:rPr>
        <w:t>IIA</w:t>
      </w:r>
      <w:r w:rsidR="00983A2B" w:rsidRPr="00701CE7">
        <w:rPr>
          <w:rFonts w:cstheme="minorHAnsi"/>
        </w:rPr>
        <w:t xml:space="preserve"> Attribute Standards, along with the relevant review steps and possible ratings. A more complete list can be found in </w:t>
      </w:r>
      <w:r w:rsidR="00983A2B" w:rsidRPr="00701CE7">
        <w:rPr>
          <w:rFonts w:cstheme="minorHAnsi"/>
          <w:i/>
          <w:iCs/>
        </w:rPr>
        <w:t>Annex</w:t>
      </w:r>
      <w:r w:rsidR="00E504EE" w:rsidRPr="00701CE7">
        <w:rPr>
          <w:rFonts w:cstheme="minorHAnsi"/>
          <w:i/>
          <w:iCs/>
        </w:rPr>
        <w:t>ure F</w:t>
      </w:r>
      <w:r w:rsidR="00983A2B" w:rsidRPr="00701CE7">
        <w:rPr>
          <w:rFonts w:cstheme="minorHAnsi"/>
          <w:i/>
          <w:iCs/>
        </w:rPr>
        <w:t xml:space="preserve"> External Quality Assessment by the </w:t>
      </w:r>
      <w:r w:rsidRPr="00701CE7">
        <w:rPr>
          <w:rFonts w:cstheme="minorHAnsi"/>
          <w:i/>
          <w:iCs/>
        </w:rPr>
        <w:t>I</w:t>
      </w:r>
      <w:r w:rsidR="002252A4" w:rsidRPr="00701CE7">
        <w:rPr>
          <w:rFonts w:cstheme="minorHAnsi"/>
          <w:i/>
          <w:iCs/>
        </w:rPr>
        <w:t>AG</w:t>
      </w:r>
      <w:r w:rsidRPr="00701CE7">
        <w:rPr>
          <w:rFonts w:cstheme="minorHAnsi"/>
          <w:i/>
          <w:iCs/>
        </w:rPr>
        <w:t xml:space="preserve"> Office</w:t>
      </w:r>
      <w:r w:rsidR="00317742" w:rsidRPr="00701CE7">
        <w:rPr>
          <w:rFonts w:cstheme="minorHAnsi"/>
          <w:i/>
          <w:iCs/>
        </w:rPr>
        <w:t>.</w:t>
      </w:r>
    </w:p>
    <w:p w14:paraId="227FABF2" w14:textId="6F778CAC" w:rsidR="002252A4" w:rsidRPr="00701CE7" w:rsidRDefault="002252A4" w:rsidP="00F72E81">
      <w:pPr>
        <w:ind w:left="425"/>
        <w:rPr>
          <w:rFonts w:cstheme="minorHAnsi"/>
        </w:rPr>
      </w:pPr>
      <w:r w:rsidRPr="00701CE7">
        <w:rPr>
          <w:rFonts w:cstheme="minorHAnsi"/>
        </w:rPr>
        <w:t xml:space="preserve">Table 7: Possible questions on the external quality assessment </w:t>
      </w:r>
      <w:r w:rsidR="003534EB" w:rsidRPr="00701CE7">
        <w:rPr>
          <w:rFonts w:cstheme="minorHAnsi"/>
        </w:rPr>
        <w:t>by the IAG office</w:t>
      </w:r>
    </w:p>
    <w:tbl>
      <w:tblPr>
        <w:tblW w:w="0" w:type="auto"/>
        <w:tblInd w:w="42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2F2F2" w:themeFill="background1" w:themeFillShade="F2"/>
        <w:tblLook w:val="00A0" w:firstRow="1" w:lastRow="0" w:firstColumn="1" w:lastColumn="0" w:noHBand="0" w:noVBand="0"/>
      </w:tblPr>
      <w:tblGrid>
        <w:gridCol w:w="8867"/>
      </w:tblGrid>
      <w:tr w:rsidR="002252A4" w:rsidRPr="00701CE7" w14:paraId="1B80F3E7" w14:textId="77777777" w:rsidTr="002527E1">
        <w:tc>
          <w:tcPr>
            <w:tcW w:w="8867" w:type="dxa"/>
            <w:shd w:val="clear" w:color="auto" w:fill="F2F2F2" w:themeFill="background1" w:themeFillShade="F2"/>
          </w:tcPr>
          <w:p w14:paraId="3238F062" w14:textId="77777777" w:rsidR="002252A4" w:rsidRPr="00701CE7" w:rsidRDefault="002252A4" w:rsidP="00F72E81">
            <w:pPr>
              <w:rPr>
                <w:rFonts w:cstheme="minorHAnsi"/>
                <w:b/>
              </w:rPr>
            </w:pPr>
            <w:r w:rsidRPr="00701CE7">
              <w:rPr>
                <w:rFonts w:cstheme="minorHAnsi"/>
                <w:b/>
              </w:rPr>
              <w:t>Possible Questions</w:t>
            </w:r>
          </w:p>
          <w:p w14:paraId="3AC6EEB6" w14:textId="5674A941" w:rsidR="00270FAE" w:rsidRPr="00701CE7" w:rsidRDefault="005B7C82" w:rsidP="00F72E81">
            <w:pPr>
              <w:pStyle w:val="ListParagraph"/>
              <w:numPr>
                <w:ilvl w:val="0"/>
                <w:numId w:val="44"/>
              </w:numPr>
              <w:tabs>
                <w:tab w:val="num" w:pos="567"/>
              </w:tabs>
              <w:ind w:left="714" w:hanging="357"/>
              <w:rPr>
                <w:rFonts w:cstheme="minorHAnsi"/>
              </w:rPr>
            </w:pPr>
            <w:r w:rsidRPr="00701CE7">
              <w:rPr>
                <w:rFonts w:cstheme="minorHAnsi"/>
              </w:rPr>
              <w:t>Is</w:t>
            </w:r>
            <w:r w:rsidR="00270FAE" w:rsidRPr="00701CE7">
              <w:rPr>
                <w:rFonts w:cstheme="minorHAnsi"/>
              </w:rPr>
              <w:t xml:space="preserve"> an Internal Audit Charter in place</w:t>
            </w:r>
            <w:r w:rsidR="00D8675E" w:rsidRPr="00701CE7">
              <w:rPr>
                <w:rFonts w:cstheme="minorHAnsi"/>
              </w:rPr>
              <w:t>?</w:t>
            </w:r>
          </w:p>
          <w:p w14:paraId="4E2F6CDE" w14:textId="77777777" w:rsidR="00D8675E" w:rsidRPr="00701CE7" w:rsidRDefault="00A462C3" w:rsidP="00F72E81">
            <w:pPr>
              <w:pStyle w:val="ListParagraph"/>
              <w:numPr>
                <w:ilvl w:val="0"/>
                <w:numId w:val="44"/>
              </w:numPr>
              <w:tabs>
                <w:tab w:val="num" w:pos="567"/>
              </w:tabs>
              <w:ind w:left="714" w:hanging="357"/>
              <w:rPr>
                <w:rFonts w:cstheme="minorHAnsi"/>
              </w:rPr>
            </w:pPr>
            <w:r w:rsidRPr="00701CE7">
              <w:rPr>
                <w:rFonts w:cstheme="minorHAnsi"/>
              </w:rPr>
              <w:t>Is the</w:t>
            </w:r>
            <w:r w:rsidR="003C4A2F" w:rsidRPr="00701CE7">
              <w:rPr>
                <w:rFonts w:cstheme="minorHAnsi"/>
              </w:rPr>
              <w:t xml:space="preserve"> Internal Audit Charter reviewed annually to assure it remains effective and in line with best practice</w:t>
            </w:r>
            <w:r w:rsidR="00D8675E" w:rsidRPr="00701CE7">
              <w:rPr>
                <w:rFonts w:cstheme="minorHAnsi"/>
              </w:rPr>
              <w:t>?</w:t>
            </w:r>
          </w:p>
          <w:p w14:paraId="5F3BFDB5" w14:textId="6614FCB4" w:rsidR="00287624" w:rsidRPr="00701CE7" w:rsidRDefault="00D8675E" w:rsidP="00F72E81">
            <w:pPr>
              <w:pStyle w:val="ListParagraph"/>
              <w:numPr>
                <w:ilvl w:val="0"/>
                <w:numId w:val="44"/>
              </w:numPr>
              <w:tabs>
                <w:tab w:val="num" w:pos="567"/>
              </w:tabs>
              <w:ind w:left="714" w:hanging="357"/>
              <w:rPr>
                <w:rFonts w:cstheme="minorHAnsi"/>
              </w:rPr>
            </w:pPr>
            <w:r w:rsidRPr="00701CE7">
              <w:rPr>
                <w:rFonts w:cstheme="minorHAnsi"/>
              </w:rPr>
              <w:lastRenderedPageBreak/>
              <w:t>A</w:t>
            </w:r>
            <w:r w:rsidR="003F51B6" w:rsidRPr="00701CE7">
              <w:rPr>
                <w:rFonts w:cstheme="minorHAnsi"/>
              </w:rPr>
              <w:t xml:space="preserve">re </w:t>
            </w:r>
            <w:r w:rsidRPr="00701CE7">
              <w:rPr>
                <w:rFonts w:cstheme="minorHAnsi"/>
              </w:rPr>
              <w:t xml:space="preserve">there </w:t>
            </w:r>
            <w:r w:rsidR="003F51B6" w:rsidRPr="00701CE7">
              <w:rPr>
                <w:rFonts w:cstheme="minorHAnsi"/>
              </w:rPr>
              <w:t>no conflicts of interest that will affect the individual objectivity of Internal Audit employees or service providers</w:t>
            </w:r>
            <w:r w:rsidRPr="00701CE7">
              <w:rPr>
                <w:rFonts w:cstheme="minorHAnsi"/>
              </w:rPr>
              <w:t>?</w:t>
            </w:r>
          </w:p>
        </w:tc>
      </w:tr>
    </w:tbl>
    <w:p w14:paraId="5711D853" w14:textId="7BCBFE56" w:rsidR="00B4388C" w:rsidRPr="00701CE7" w:rsidRDefault="00611233" w:rsidP="00550276">
      <w:pPr>
        <w:pStyle w:val="Heading1"/>
        <w:spacing w:after="0" w:line="259" w:lineRule="auto"/>
        <w:ind w:left="431" w:hanging="856"/>
        <w:rPr>
          <w:rFonts w:cstheme="minorHAnsi"/>
          <w:b/>
          <w:bCs/>
        </w:rPr>
      </w:pPr>
      <w:bookmarkStart w:id="35" w:name="_Toc49423473"/>
      <w:bookmarkStart w:id="36" w:name="_Toc56699289"/>
      <w:r w:rsidRPr="00701CE7">
        <w:rPr>
          <w:rFonts w:cstheme="minorHAnsi"/>
          <w:b/>
          <w:bCs/>
        </w:rPr>
        <w:lastRenderedPageBreak/>
        <w:t>External Quality Assessment</w:t>
      </w:r>
      <w:bookmarkEnd w:id="35"/>
      <w:bookmarkEnd w:id="36"/>
      <w:r w:rsidR="003A7FF4" w:rsidRPr="00701CE7">
        <w:rPr>
          <w:rFonts w:cstheme="minorHAnsi"/>
          <w:b/>
          <w:bCs/>
        </w:rPr>
        <w:t xml:space="preserve"> </w:t>
      </w:r>
    </w:p>
    <w:p w14:paraId="34CC12C2" w14:textId="77777777" w:rsidR="00550276" w:rsidRPr="00701CE7" w:rsidRDefault="00550276" w:rsidP="00550276">
      <w:pPr>
        <w:spacing w:after="0" w:line="259" w:lineRule="auto"/>
        <w:ind w:left="425"/>
        <w:rPr>
          <w:rFonts w:cstheme="minorHAnsi"/>
        </w:rPr>
      </w:pPr>
    </w:p>
    <w:p w14:paraId="069B63CC" w14:textId="7D126FB4" w:rsidR="00B4388C" w:rsidRPr="00701CE7" w:rsidRDefault="00B4388C" w:rsidP="00F72E81">
      <w:pPr>
        <w:ind w:left="425"/>
        <w:rPr>
          <w:rFonts w:cstheme="minorHAnsi"/>
        </w:rPr>
      </w:pPr>
      <w:r w:rsidRPr="00701CE7">
        <w:rPr>
          <w:rFonts w:cstheme="minorHAnsi"/>
        </w:rPr>
        <w:t>External assessments shall be conducted at least once every five years by a qualified, independent reviewer</w:t>
      </w:r>
      <w:r w:rsidR="00DB410D">
        <w:rPr>
          <w:rFonts w:cstheme="minorHAnsi"/>
        </w:rPr>
        <w:t xml:space="preserve"> from outside the</w:t>
      </w:r>
      <w:r w:rsidR="00EB0E8C">
        <w:rPr>
          <w:rFonts w:cstheme="minorHAnsi"/>
        </w:rPr>
        <w:t xml:space="preserve"> IAG or PI</w:t>
      </w:r>
      <w:r w:rsidRPr="00701CE7">
        <w:rPr>
          <w:rFonts w:cstheme="minorHAnsi"/>
        </w:rPr>
        <w:t>. The IAG shall discuss with the Parliament/Governing Body if there is a need for more frequent external assessments and the qualifications and independence of the external reviewer or review team, including potential conflict of interest.</w:t>
      </w:r>
    </w:p>
    <w:p w14:paraId="2CB526B5" w14:textId="72E59000" w:rsidR="00B4388C" w:rsidRPr="00701CE7" w:rsidRDefault="00B4388C" w:rsidP="00F72E81">
      <w:pPr>
        <w:ind w:left="425"/>
        <w:rPr>
          <w:rFonts w:cstheme="minorHAnsi"/>
        </w:rPr>
      </w:pPr>
      <w:r w:rsidRPr="00701CE7">
        <w:rPr>
          <w:rFonts w:cstheme="minorHAnsi"/>
        </w:rPr>
        <w:t xml:space="preserve">External assessments of the Internal Audit Department shall cover the entire spectrum of assurance and consulting work performed (or that should have been performed based on the Internal Audit Charter) by the Internal Audit Department, including its conformance with the definition of internal auditing, the Institute of Internal Auditors Code of Ethics, and the Standards for the Professional Practice of Internal Auditing and, as appropriate, includes recommendations for improvement. Apart from conformance with the definition of internal auditing, the Institute of Internal Auditors Code of Ethics, and the Standards for the Professional Practice of Internal Auditing, the scope of the assessment can be adjusted at the discretion of the IAG or Audit Committee. </w:t>
      </w:r>
    </w:p>
    <w:p w14:paraId="30037C3E" w14:textId="5790F8D9" w:rsidR="00B4388C" w:rsidRPr="00701CE7" w:rsidRDefault="00B4388C" w:rsidP="00F72E81">
      <w:pPr>
        <w:ind w:left="425"/>
        <w:rPr>
          <w:rFonts w:cstheme="minorHAnsi"/>
        </w:rPr>
      </w:pPr>
      <w:r w:rsidRPr="00701CE7">
        <w:rPr>
          <w:rFonts w:cstheme="minorHAnsi"/>
        </w:rPr>
        <w:t>The external assessment shall also benchmark the work of the Internal Audit Department to leading practices that could assist the Internal Audit Department in becoming more efficient and/or effective. Results of the external assessment shall be discussed with the IAG and the Audit Committee.</w:t>
      </w:r>
    </w:p>
    <w:p w14:paraId="6F69C3A3" w14:textId="77777777" w:rsidR="00550276" w:rsidRPr="00701CE7" w:rsidRDefault="00B4388C" w:rsidP="00F72E81">
      <w:pPr>
        <w:ind w:left="425"/>
        <w:rPr>
          <w:rFonts w:cstheme="minorHAnsi"/>
        </w:rPr>
      </w:pPr>
      <w:r w:rsidRPr="00701CE7">
        <w:rPr>
          <w:rFonts w:cstheme="minorHAnsi"/>
        </w:rPr>
        <w:t>The following approaches shall be followed in conducting external assessments:</w:t>
      </w:r>
    </w:p>
    <w:p w14:paraId="38C29D78" w14:textId="2EFB07DF" w:rsidR="00B4388C" w:rsidRPr="00701CE7" w:rsidRDefault="00B4388C" w:rsidP="00F72E81">
      <w:pPr>
        <w:pStyle w:val="ListParagraph"/>
        <w:numPr>
          <w:ilvl w:val="0"/>
          <w:numId w:val="21"/>
        </w:numPr>
        <w:ind w:hanging="357"/>
        <w:rPr>
          <w:rFonts w:cstheme="minorHAnsi"/>
        </w:rPr>
      </w:pPr>
      <w:r w:rsidRPr="00701CE7">
        <w:rPr>
          <w:rFonts w:cstheme="minorHAnsi"/>
        </w:rPr>
        <w:t>Self-assessment with independent validation</w:t>
      </w:r>
    </w:p>
    <w:p w14:paraId="1D1FCE1A" w14:textId="77777777" w:rsidR="00B4388C" w:rsidRPr="00701CE7" w:rsidRDefault="00B4388C" w:rsidP="00F72E81">
      <w:pPr>
        <w:pStyle w:val="ListParagraph"/>
        <w:numPr>
          <w:ilvl w:val="0"/>
          <w:numId w:val="21"/>
        </w:numPr>
        <w:ind w:hanging="357"/>
        <w:rPr>
          <w:rFonts w:cstheme="minorHAnsi"/>
        </w:rPr>
      </w:pPr>
      <w:r w:rsidRPr="00701CE7">
        <w:rPr>
          <w:rFonts w:cstheme="minorHAnsi"/>
        </w:rPr>
        <w:t>Full external assessment</w:t>
      </w:r>
    </w:p>
    <w:p w14:paraId="5BEF4E4A" w14:textId="68F89D42" w:rsidR="00B4388C" w:rsidRPr="00701CE7" w:rsidRDefault="00B4388C" w:rsidP="00F72E81">
      <w:pPr>
        <w:ind w:left="426"/>
        <w:rPr>
          <w:rFonts w:cstheme="minorHAnsi"/>
        </w:rPr>
      </w:pPr>
    </w:p>
    <w:p w14:paraId="704738F4" w14:textId="33F0BF55" w:rsidR="003A7FF4" w:rsidRPr="00701CE7" w:rsidRDefault="00B4388C" w:rsidP="00F72E81">
      <w:pPr>
        <w:pStyle w:val="Heading2"/>
        <w:ind w:left="426" w:hanging="851"/>
        <w:rPr>
          <w:rFonts w:cstheme="minorHAnsi"/>
          <w:b/>
          <w:bCs/>
        </w:rPr>
      </w:pPr>
      <w:bookmarkStart w:id="37" w:name="_Toc49423474"/>
      <w:bookmarkStart w:id="38" w:name="_Toc56699290"/>
      <w:r w:rsidRPr="00701CE7">
        <w:rPr>
          <w:rFonts w:cstheme="minorHAnsi"/>
          <w:b/>
          <w:bCs/>
        </w:rPr>
        <w:t xml:space="preserve">Self-Assessment with Independent </w:t>
      </w:r>
      <w:r w:rsidR="00611233" w:rsidRPr="00701CE7">
        <w:rPr>
          <w:rFonts w:cstheme="minorHAnsi"/>
          <w:b/>
          <w:bCs/>
        </w:rPr>
        <w:t>Validation</w:t>
      </w:r>
      <w:bookmarkEnd w:id="37"/>
      <w:bookmarkEnd w:id="38"/>
    </w:p>
    <w:p w14:paraId="4AC323B1" w14:textId="5D7DACD6" w:rsidR="00CC19AC" w:rsidRPr="00701CE7" w:rsidRDefault="00CC19AC" w:rsidP="00F72E81">
      <w:pPr>
        <w:ind w:left="425"/>
        <w:rPr>
          <w:rFonts w:cstheme="minorHAnsi"/>
        </w:rPr>
      </w:pPr>
      <w:r w:rsidRPr="00701CE7">
        <w:rPr>
          <w:rFonts w:cstheme="minorHAnsi"/>
        </w:rPr>
        <w:lastRenderedPageBreak/>
        <w:t xml:space="preserve">Self-assessments with independent validation shall be carried out at least once in every three years. The IAG shall conduct a self-assessment and a qualified reviewer or review team not having either a real or an apparent conflict of interest and not being a part of, or under the control of, the IAG shall validate the results of the self-assessment. </w:t>
      </w:r>
    </w:p>
    <w:p w14:paraId="320C6D7C" w14:textId="04CAD500" w:rsidR="00CC19AC" w:rsidRPr="00701CE7" w:rsidRDefault="00CC19AC" w:rsidP="00F72E81">
      <w:pPr>
        <w:ind w:left="425"/>
        <w:rPr>
          <w:rFonts w:cstheme="minorHAnsi"/>
        </w:rPr>
      </w:pPr>
      <w:r w:rsidRPr="00701CE7">
        <w:rPr>
          <w:rFonts w:cstheme="minorHAnsi"/>
        </w:rPr>
        <w:t>A self-assessment with independent [external] validation includes:</w:t>
      </w:r>
    </w:p>
    <w:p w14:paraId="21D0F289" w14:textId="77777777" w:rsidR="00CC19AC" w:rsidRPr="00701CE7" w:rsidRDefault="00CC19AC" w:rsidP="00F72E81">
      <w:pPr>
        <w:pStyle w:val="ListParagraph"/>
        <w:numPr>
          <w:ilvl w:val="0"/>
          <w:numId w:val="21"/>
        </w:numPr>
        <w:ind w:hanging="357"/>
        <w:rPr>
          <w:rFonts w:cstheme="minorHAnsi"/>
        </w:rPr>
      </w:pPr>
      <w:r w:rsidRPr="00701CE7">
        <w:rPr>
          <w:rFonts w:cstheme="minorHAnsi"/>
        </w:rPr>
        <w:t xml:space="preserve">A comprehensive and fully documented self-assessment process, which emulates the external assessment process, at least with respect to evaluation of conformance with the definition of internal auditing, the Institute of Internal Auditors Code of Ethics, and the Standards for the Professional Practice of Internal Auditing. </w:t>
      </w:r>
    </w:p>
    <w:p w14:paraId="67F525FE" w14:textId="77777777" w:rsidR="00CC19AC" w:rsidRPr="00701CE7" w:rsidRDefault="00CC19AC" w:rsidP="00F72E81">
      <w:pPr>
        <w:pStyle w:val="ListParagraph"/>
        <w:numPr>
          <w:ilvl w:val="0"/>
          <w:numId w:val="21"/>
        </w:numPr>
        <w:ind w:hanging="357"/>
        <w:rPr>
          <w:rFonts w:cstheme="minorHAnsi"/>
        </w:rPr>
      </w:pPr>
      <w:r w:rsidRPr="00701CE7">
        <w:rPr>
          <w:rFonts w:cstheme="minorHAnsi"/>
        </w:rPr>
        <w:t>An independent, on-site validation by a qualified, independent reviewer.</w:t>
      </w:r>
    </w:p>
    <w:p w14:paraId="458F713F" w14:textId="77777777" w:rsidR="00CC19AC" w:rsidRPr="00701CE7" w:rsidRDefault="00CC19AC" w:rsidP="00F72E81">
      <w:pPr>
        <w:ind w:left="425"/>
        <w:rPr>
          <w:rFonts w:cstheme="minorHAnsi"/>
        </w:rPr>
      </w:pPr>
      <w:r w:rsidRPr="00701CE7">
        <w:rPr>
          <w:rFonts w:cstheme="minorHAnsi"/>
        </w:rPr>
        <w:t xml:space="preserve">A team under the supervision of the IAG performs and fully documents the self-assessment process. A draft report, </w:t>
      </w:r>
      <w:proofErr w:type="gramStart"/>
      <w:r w:rsidRPr="00701CE7">
        <w:rPr>
          <w:rFonts w:cstheme="minorHAnsi"/>
        </w:rPr>
        <w:t>similar to</w:t>
      </w:r>
      <w:proofErr w:type="gramEnd"/>
      <w:r w:rsidRPr="00701CE7">
        <w:rPr>
          <w:rFonts w:cstheme="minorHAnsi"/>
        </w:rPr>
        <w:t xml:space="preserve"> that for an external assessment, is prepared including IAG’s judgment on conformance with the Institute of Internal Auditors Standards for the Professional Practice of Internal Auditing. </w:t>
      </w:r>
    </w:p>
    <w:p w14:paraId="131C79D3" w14:textId="6E773CDF" w:rsidR="00CC19AC" w:rsidRPr="00701CE7" w:rsidRDefault="00CC19AC" w:rsidP="00F72E81">
      <w:pPr>
        <w:ind w:left="425"/>
        <w:rPr>
          <w:rFonts w:cstheme="minorHAnsi"/>
        </w:rPr>
      </w:pPr>
      <w:r w:rsidRPr="00701CE7">
        <w:rPr>
          <w:rFonts w:cstheme="minorHAnsi"/>
        </w:rPr>
        <w:t xml:space="preserve"> A qualified, independent reviewer or review team performs sufficient tests of the self-assessment so as to validate the results and express the indicated level of the Department’s conformance with the definition of internal auditing, the Institute of Internal Auditors Code of Ethics, and the Standards for the Professional Practice of Internal Auditing. </w:t>
      </w:r>
    </w:p>
    <w:p w14:paraId="5D915CF1" w14:textId="5798ED0D" w:rsidR="00CC19AC" w:rsidRPr="00701CE7" w:rsidRDefault="00CC19AC" w:rsidP="00F72E81">
      <w:pPr>
        <w:ind w:left="425"/>
        <w:rPr>
          <w:rFonts w:cstheme="minorHAnsi"/>
        </w:rPr>
      </w:pPr>
      <w:r w:rsidRPr="00701CE7">
        <w:rPr>
          <w:rFonts w:cstheme="minorHAnsi"/>
        </w:rPr>
        <w:t xml:space="preserve"> As part of the independent validation, the independent external reviewer — upon completion of a rigorous review of the self-assessment team’s evaluation of conformance with the definition of internal auditing, the Institute of Internal Auditors Code of Ethics, and the Standards for the Professional Practice of Internal Auditing: </w:t>
      </w:r>
    </w:p>
    <w:p w14:paraId="2E2C5306" w14:textId="7D0F7948" w:rsidR="00CC19AC" w:rsidRPr="00701CE7" w:rsidRDefault="00CC19AC" w:rsidP="00F72E81">
      <w:pPr>
        <w:ind w:left="425"/>
        <w:rPr>
          <w:rFonts w:cstheme="minorHAnsi"/>
        </w:rPr>
      </w:pPr>
      <w:r w:rsidRPr="00701CE7">
        <w:rPr>
          <w:rFonts w:cstheme="minorHAnsi"/>
        </w:rPr>
        <w:t>Reviews the draft report and attempts to reconcile unresolved issues (if any).</w:t>
      </w:r>
    </w:p>
    <w:p w14:paraId="7579E930" w14:textId="77777777" w:rsidR="00CC19AC" w:rsidRPr="00701CE7" w:rsidRDefault="00CC19AC" w:rsidP="00F72E81">
      <w:pPr>
        <w:pStyle w:val="ListParagraph"/>
        <w:numPr>
          <w:ilvl w:val="0"/>
          <w:numId w:val="21"/>
        </w:numPr>
        <w:ind w:hanging="357"/>
        <w:rPr>
          <w:rFonts w:cstheme="minorHAnsi"/>
        </w:rPr>
      </w:pPr>
      <w:r w:rsidRPr="00701CE7">
        <w:rPr>
          <w:rFonts w:cstheme="minorHAnsi"/>
        </w:rPr>
        <w:t xml:space="preserve">If in agreement with the opinion of conformance with the definition of internal auditing, the Institute of Internal Auditors Code of Ethics, and the Standards for the Professional Practice of Internal Auditing, adds wording (as needed) to the </w:t>
      </w:r>
      <w:r w:rsidRPr="00701CE7">
        <w:rPr>
          <w:rFonts w:cstheme="minorHAnsi"/>
        </w:rPr>
        <w:lastRenderedPageBreak/>
        <w:t>report, concurring with the self-assessment process and opinion and –– to the extent deemed appropriate –– in the report’s findings, conclusions, and recommendations.</w:t>
      </w:r>
    </w:p>
    <w:p w14:paraId="60F3D8BC" w14:textId="77777777" w:rsidR="00CC19AC" w:rsidRPr="00701CE7" w:rsidRDefault="00CC19AC" w:rsidP="00F72E81">
      <w:pPr>
        <w:pStyle w:val="ListParagraph"/>
        <w:numPr>
          <w:ilvl w:val="0"/>
          <w:numId w:val="21"/>
        </w:numPr>
        <w:ind w:hanging="357"/>
        <w:rPr>
          <w:rFonts w:cstheme="minorHAnsi"/>
        </w:rPr>
      </w:pPr>
      <w:r w:rsidRPr="00701CE7">
        <w:rPr>
          <w:rFonts w:cstheme="minorHAnsi"/>
        </w:rPr>
        <w:t>If not in agreement with the evaluation, adds dissenting wording to the report, specifying the points of disagreement with it and –– to the extent deemed appropriate –– with the significant findings, conclusions, recommendations, and opinions in the report.</w:t>
      </w:r>
    </w:p>
    <w:p w14:paraId="05CE9FB5" w14:textId="77777777" w:rsidR="00CC19AC" w:rsidRPr="00701CE7" w:rsidRDefault="00CC19AC" w:rsidP="00F72E81">
      <w:pPr>
        <w:pStyle w:val="ListParagraph"/>
        <w:numPr>
          <w:ilvl w:val="0"/>
          <w:numId w:val="21"/>
        </w:numPr>
        <w:ind w:hanging="357"/>
        <w:rPr>
          <w:rFonts w:cstheme="minorHAnsi"/>
        </w:rPr>
      </w:pPr>
      <w:r w:rsidRPr="00701CE7">
        <w:rPr>
          <w:rFonts w:cstheme="minorHAnsi"/>
        </w:rPr>
        <w:t xml:space="preserve">Alternatively, may prepare a separate independent validation report –– concurring or expressing disagreement as outlined above –– to accompany the report of the self-assessment. </w:t>
      </w:r>
    </w:p>
    <w:p w14:paraId="35E8E88F" w14:textId="56824698" w:rsidR="00B4388C" w:rsidRPr="00701CE7" w:rsidRDefault="00CC19AC" w:rsidP="00F72E81">
      <w:pPr>
        <w:ind w:left="425"/>
        <w:rPr>
          <w:rFonts w:cstheme="minorHAnsi"/>
        </w:rPr>
      </w:pPr>
      <w:r w:rsidRPr="00701CE7">
        <w:rPr>
          <w:rFonts w:cstheme="minorHAnsi"/>
        </w:rPr>
        <w:t xml:space="preserve">The final report(s) of the self-assessment with independent validation is signed by the self-assessment team and the qualified, independent external reviewer(s) and issued by the IAG to senior management and the Audit Committee. </w:t>
      </w:r>
    </w:p>
    <w:p w14:paraId="6AC56A6D" w14:textId="214D7791" w:rsidR="003A7FF4" w:rsidRPr="00701CE7" w:rsidRDefault="00611233" w:rsidP="00F72E81">
      <w:pPr>
        <w:pStyle w:val="Heading2"/>
        <w:ind w:left="426" w:hanging="851"/>
        <w:rPr>
          <w:rFonts w:cstheme="minorHAnsi"/>
          <w:b/>
          <w:bCs/>
        </w:rPr>
      </w:pPr>
      <w:bookmarkStart w:id="39" w:name="_Toc49423475"/>
      <w:bookmarkStart w:id="40" w:name="_Toc56699291"/>
      <w:r w:rsidRPr="00701CE7">
        <w:rPr>
          <w:rFonts w:cstheme="minorHAnsi"/>
          <w:b/>
          <w:bCs/>
        </w:rPr>
        <w:t>Full External</w:t>
      </w:r>
      <w:r w:rsidR="003A7FF4" w:rsidRPr="00701CE7">
        <w:rPr>
          <w:rFonts w:cstheme="minorHAnsi"/>
          <w:b/>
          <w:bCs/>
        </w:rPr>
        <w:t xml:space="preserve"> </w:t>
      </w:r>
      <w:r w:rsidR="00B4388C" w:rsidRPr="00701CE7">
        <w:rPr>
          <w:rFonts w:cstheme="minorHAnsi"/>
          <w:b/>
          <w:bCs/>
        </w:rPr>
        <w:t>Assessment</w:t>
      </w:r>
      <w:bookmarkEnd w:id="39"/>
      <w:bookmarkEnd w:id="40"/>
    </w:p>
    <w:p w14:paraId="0D9EB986" w14:textId="2E81A5D5" w:rsidR="00CC19AC" w:rsidRPr="00701CE7" w:rsidRDefault="00CC19AC" w:rsidP="00F72E81">
      <w:pPr>
        <w:ind w:left="425"/>
        <w:rPr>
          <w:rFonts w:cstheme="minorHAnsi"/>
        </w:rPr>
      </w:pPr>
      <w:r w:rsidRPr="00701CE7">
        <w:rPr>
          <w:rFonts w:cstheme="minorHAnsi"/>
        </w:rPr>
        <w:t xml:space="preserve">A full external assessment shall be conducted at least once every five years by a qualified, independent reviewer or review team from outside the IAG’s office or </w:t>
      </w:r>
      <w:r w:rsidR="003E420F">
        <w:rPr>
          <w:rFonts w:cstheme="minorHAnsi"/>
        </w:rPr>
        <w:t>PI</w:t>
      </w:r>
      <w:r w:rsidRPr="00701CE7">
        <w:rPr>
          <w:rFonts w:cstheme="minorHAnsi"/>
        </w:rPr>
        <w:t>. The external assessment process follows the process outlined in the IIA’s Quality Assessment Manual or a similar comprehensive process.</w:t>
      </w:r>
    </w:p>
    <w:p w14:paraId="3B38D532" w14:textId="77777777" w:rsidR="00CC19AC" w:rsidRPr="00701CE7" w:rsidRDefault="00CC19AC" w:rsidP="00F72E81">
      <w:pPr>
        <w:ind w:left="425"/>
        <w:rPr>
          <w:rFonts w:cstheme="minorHAnsi"/>
        </w:rPr>
      </w:pPr>
      <w:r w:rsidRPr="00701CE7">
        <w:rPr>
          <w:rFonts w:cstheme="minorHAnsi"/>
        </w:rPr>
        <w:t xml:space="preserve">The final report(s) of the assessment is signed by the independent external reviewer(s) and issued by the IAG to senior management and the Audit Committee. </w:t>
      </w:r>
    </w:p>
    <w:p w14:paraId="1487EBAD" w14:textId="7EE00F11" w:rsidR="00317742" w:rsidRPr="00701CE7" w:rsidRDefault="00317742" w:rsidP="00F72E81">
      <w:pPr>
        <w:rPr>
          <w:rFonts w:cstheme="minorHAnsi"/>
        </w:rPr>
      </w:pPr>
    </w:p>
    <w:p w14:paraId="04EB2455" w14:textId="77777777" w:rsidR="00F17109" w:rsidRPr="00701CE7" w:rsidRDefault="00F17109" w:rsidP="00F72E81">
      <w:pPr>
        <w:rPr>
          <w:rFonts w:cstheme="minorHAnsi"/>
          <w:b/>
          <w:bCs/>
          <w:sz w:val="32"/>
          <w:szCs w:val="32"/>
        </w:rPr>
      </w:pPr>
      <w:bookmarkStart w:id="41" w:name="_Toc49423476"/>
      <w:r w:rsidRPr="00701CE7">
        <w:rPr>
          <w:rFonts w:cstheme="minorHAnsi"/>
          <w:b/>
          <w:bCs/>
        </w:rPr>
        <w:br w:type="page"/>
      </w:r>
    </w:p>
    <w:p w14:paraId="392CE953" w14:textId="192A4022" w:rsidR="00CC19AC" w:rsidRPr="00701CE7" w:rsidRDefault="00530F1D" w:rsidP="00550276">
      <w:pPr>
        <w:pStyle w:val="Heading1"/>
        <w:spacing w:after="0" w:line="259" w:lineRule="auto"/>
        <w:ind w:left="431" w:hanging="856"/>
        <w:rPr>
          <w:rFonts w:cstheme="minorHAnsi"/>
          <w:b/>
          <w:bCs/>
        </w:rPr>
      </w:pPr>
      <w:bookmarkStart w:id="42" w:name="_Toc56699292"/>
      <w:r w:rsidRPr="00701CE7">
        <w:rPr>
          <w:rFonts w:cstheme="minorHAnsi"/>
          <w:b/>
          <w:bCs/>
        </w:rPr>
        <w:lastRenderedPageBreak/>
        <w:t>Monitoring and Follow Ups</w:t>
      </w:r>
      <w:bookmarkEnd w:id="41"/>
      <w:bookmarkEnd w:id="42"/>
    </w:p>
    <w:p w14:paraId="1A362829" w14:textId="77777777" w:rsidR="00550276" w:rsidRPr="00701CE7" w:rsidRDefault="00550276" w:rsidP="00550276">
      <w:pPr>
        <w:spacing w:after="0" w:line="259" w:lineRule="auto"/>
        <w:ind w:left="425"/>
        <w:rPr>
          <w:rFonts w:cstheme="minorHAnsi"/>
        </w:rPr>
      </w:pPr>
    </w:p>
    <w:p w14:paraId="59CB91A6" w14:textId="7CE938D4" w:rsidR="00CC19AC" w:rsidRPr="00701CE7" w:rsidRDefault="00CC19AC" w:rsidP="00F72E81">
      <w:pPr>
        <w:ind w:left="425"/>
        <w:rPr>
          <w:rFonts w:cstheme="minorHAnsi"/>
        </w:rPr>
      </w:pPr>
      <w:r w:rsidRPr="00701CE7">
        <w:rPr>
          <w:rFonts w:cstheme="minorHAnsi"/>
        </w:rPr>
        <w:t xml:space="preserve">Monitoring and follow ups of the progress of remediation of observations noted from the QAIP reviews shall be done on a quarterly basis. The IAG is responsible to ensure that matters observed are addressed and the results of the monitoring process shall be reported to the Audit Committee on a quarterly basis. </w:t>
      </w:r>
    </w:p>
    <w:p w14:paraId="0C34E8A9" w14:textId="77777777" w:rsidR="00CC19AC" w:rsidRPr="00701CE7" w:rsidRDefault="00CC19AC" w:rsidP="00F72E81">
      <w:pPr>
        <w:ind w:left="425"/>
        <w:rPr>
          <w:rFonts w:cstheme="minorHAnsi"/>
        </w:rPr>
      </w:pPr>
    </w:p>
    <w:p w14:paraId="7E9DEA1E" w14:textId="60E1BA6F" w:rsidR="00317742" w:rsidRPr="00701CE7" w:rsidRDefault="00317742" w:rsidP="00F72E81">
      <w:pPr>
        <w:ind w:left="425"/>
        <w:rPr>
          <w:rFonts w:cstheme="minorHAnsi"/>
        </w:rPr>
      </w:pPr>
      <w:r w:rsidRPr="00701CE7">
        <w:rPr>
          <w:rFonts w:cstheme="minorHAnsi"/>
        </w:rPr>
        <w:br w:type="page"/>
      </w:r>
    </w:p>
    <w:p w14:paraId="4B5E28DA" w14:textId="7123FE2A" w:rsidR="008D4C9F" w:rsidRPr="00701CE7" w:rsidRDefault="00530F1D" w:rsidP="00481834">
      <w:pPr>
        <w:pStyle w:val="Heading1"/>
        <w:spacing w:after="0" w:line="259" w:lineRule="auto"/>
        <w:ind w:left="431" w:hanging="856"/>
        <w:rPr>
          <w:rFonts w:cstheme="minorHAnsi"/>
          <w:b/>
          <w:bCs/>
        </w:rPr>
      </w:pPr>
      <w:bookmarkStart w:id="43" w:name="_Toc49423477"/>
      <w:bookmarkStart w:id="44" w:name="_Toc56699293"/>
      <w:r w:rsidRPr="00701CE7">
        <w:rPr>
          <w:rFonts w:cstheme="minorHAnsi"/>
          <w:b/>
          <w:bCs/>
        </w:rPr>
        <w:lastRenderedPageBreak/>
        <w:t>A</w:t>
      </w:r>
      <w:bookmarkEnd w:id="43"/>
      <w:r w:rsidR="00A53895" w:rsidRPr="00701CE7">
        <w:rPr>
          <w:rFonts w:cstheme="minorHAnsi"/>
          <w:b/>
          <w:bCs/>
        </w:rPr>
        <w:t>nnexures</w:t>
      </w:r>
      <w:bookmarkEnd w:id="44"/>
    </w:p>
    <w:p w14:paraId="7533B6EB" w14:textId="2A708B62" w:rsidR="008D4C9F" w:rsidRPr="00701CE7" w:rsidRDefault="008D4C9F" w:rsidP="00481834">
      <w:pPr>
        <w:spacing w:after="0" w:line="259" w:lineRule="auto"/>
        <w:ind w:firstLine="425"/>
        <w:rPr>
          <w:rFonts w:cstheme="minorHAnsi"/>
        </w:rPr>
      </w:pPr>
    </w:p>
    <w:p w14:paraId="29CE05CE" w14:textId="41A7CFD4" w:rsidR="00D54ED4" w:rsidRPr="00701CE7" w:rsidRDefault="00D54ED4" w:rsidP="00481834">
      <w:pPr>
        <w:pStyle w:val="Heading2"/>
        <w:spacing w:after="0" w:line="259" w:lineRule="auto"/>
        <w:ind w:left="426" w:hanging="851"/>
        <w:rPr>
          <w:rFonts w:cstheme="minorHAnsi"/>
          <w:b/>
          <w:bCs/>
        </w:rPr>
      </w:pPr>
      <w:bookmarkStart w:id="45" w:name="_Toc49423478"/>
      <w:bookmarkStart w:id="46" w:name="_Toc56699294"/>
      <w:r w:rsidRPr="00701CE7">
        <w:rPr>
          <w:rFonts w:cstheme="minorHAnsi"/>
          <w:b/>
          <w:bCs/>
        </w:rPr>
        <w:t>On Going Monitoring</w:t>
      </w:r>
      <w:bookmarkEnd w:id="45"/>
      <w:bookmarkEnd w:id="46"/>
    </w:p>
    <w:p w14:paraId="5DDCC065" w14:textId="77777777" w:rsidR="00481834" w:rsidRPr="00701CE7" w:rsidRDefault="00481834" w:rsidP="00481834">
      <w:pPr>
        <w:spacing w:after="0" w:line="259" w:lineRule="auto"/>
        <w:ind w:firstLine="425"/>
        <w:rPr>
          <w:rFonts w:cstheme="minorHAnsi"/>
        </w:rPr>
      </w:pPr>
    </w:p>
    <w:p w14:paraId="0F507959" w14:textId="39CFC828" w:rsidR="00471539" w:rsidRPr="00701CE7" w:rsidRDefault="00471539" w:rsidP="00481834">
      <w:pPr>
        <w:pStyle w:val="Heading3"/>
        <w:spacing w:before="0" w:line="259" w:lineRule="auto"/>
        <w:ind w:left="426" w:right="289" w:hanging="851"/>
        <w:rPr>
          <w:rFonts w:asciiTheme="minorHAnsi" w:hAnsiTheme="minorHAnsi" w:cstheme="minorHAnsi"/>
        </w:rPr>
      </w:pPr>
      <w:bookmarkStart w:id="47" w:name="_Toc49423479"/>
      <w:bookmarkStart w:id="48" w:name="_Toc56699295"/>
      <w:r w:rsidRPr="00701CE7">
        <w:rPr>
          <w:rFonts w:asciiTheme="minorHAnsi" w:hAnsiTheme="minorHAnsi" w:cstheme="minorHAnsi"/>
        </w:rPr>
        <w:t>Annexure A: Annual</w:t>
      </w:r>
      <w:r w:rsidR="00B05E23" w:rsidRPr="00701CE7">
        <w:rPr>
          <w:rFonts w:asciiTheme="minorHAnsi" w:hAnsiTheme="minorHAnsi" w:cstheme="minorHAnsi"/>
        </w:rPr>
        <w:t xml:space="preserve"> </w:t>
      </w:r>
      <w:r w:rsidR="00481834" w:rsidRPr="00701CE7">
        <w:rPr>
          <w:rFonts w:asciiTheme="minorHAnsi" w:hAnsiTheme="minorHAnsi" w:cstheme="minorHAnsi"/>
        </w:rPr>
        <w:t xml:space="preserve">Audit </w:t>
      </w:r>
      <w:r w:rsidR="00B05E23" w:rsidRPr="00701CE7">
        <w:rPr>
          <w:rFonts w:asciiTheme="minorHAnsi" w:hAnsiTheme="minorHAnsi" w:cstheme="minorHAnsi"/>
        </w:rPr>
        <w:t>Planning QA Template</w:t>
      </w:r>
      <w:bookmarkEnd w:id="47"/>
      <w:bookmarkEnd w:id="48"/>
    </w:p>
    <w:p w14:paraId="576F0CB3" w14:textId="77777777" w:rsidR="00481834" w:rsidRPr="00701CE7" w:rsidRDefault="00481834" w:rsidP="00481834">
      <w:pPr>
        <w:spacing w:after="0" w:line="259" w:lineRule="auto"/>
        <w:ind w:firstLine="425"/>
        <w:rPr>
          <w:rFonts w:cstheme="minorHAnsi"/>
          <w:b/>
          <w:bCs/>
        </w:rPr>
      </w:pPr>
    </w:p>
    <w:p w14:paraId="66DF0FC0" w14:textId="0A7F79C4" w:rsidR="00FA103F" w:rsidRPr="00701CE7" w:rsidRDefault="00471539" w:rsidP="00481834">
      <w:pPr>
        <w:ind w:firstLine="426"/>
        <w:rPr>
          <w:rFonts w:cstheme="minorHAnsi"/>
          <w:b/>
          <w:bCs/>
          <w:u w:val="single"/>
        </w:rPr>
      </w:pPr>
      <w:r w:rsidRPr="00701CE7">
        <w:rPr>
          <w:rFonts w:cstheme="minorHAnsi"/>
          <w:b/>
          <w:bCs/>
          <w:noProof/>
        </w:rPr>
        <mc:AlternateContent>
          <mc:Choice Requires="wps">
            <w:drawing>
              <wp:anchor distT="0" distB="0" distL="114300" distR="114300" simplePos="0" relativeHeight="251616768" behindDoc="0" locked="0" layoutInCell="1" allowOverlap="1" wp14:anchorId="2B6F9402" wp14:editId="16D9C0E7">
                <wp:simplePos x="0" y="0"/>
                <wp:positionH relativeFrom="column">
                  <wp:posOffset>1179513</wp:posOffset>
                </wp:positionH>
                <wp:positionV relativeFrom="paragraph">
                  <wp:posOffset>145732</wp:posOffset>
                </wp:positionV>
                <wp:extent cx="1778000" cy="6350"/>
                <wp:effectExtent l="0" t="0" r="31750" b="31750"/>
                <wp:wrapNone/>
                <wp:docPr id="1" name="Straight Connector 1"/>
                <wp:cNvGraphicFramePr/>
                <a:graphic xmlns:a="http://schemas.openxmlformats.org/drawingml/2006/main">
                  <a:graphicData uri="http://schemas.microsoft.com/office/word/2010/wordprocessingShape">
                    <wps:wsp>
                      <wps:cNvCnPr/>
                      <wps:spPr>
                        <a:xfrm flipV="1">
                          <a:off x="0" y="0"/>
                          <a:ext cx="177800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D5A9CA" id="Straight Connector 1" o:spid="_x0000_s1026" style="position:absolute;flip:y;z-index:251616768;visibility:visible;mso-wrap-style:square;mso-wrap-distance-left:9pt;mso-wrap-distance-top:0;mso-wrap-distance-right:9pt;mso-wrap-distance-bottom:0;mso-position-horizontal:absolute;mso-position-horizontal-relative:text;mso-position-vertical:absolute;mso-position-vertical-relative:text" from="92.9pt,11.45pt" to="232.9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" strokecolor="black [3213]" strokeweight=".5pt">
                <v:stroke joinstyle="miter"/>
              </v:line>
            </w:pict>
          </mc:Fallback>
        </mc:AlternateContent>
      </w:r>
      <w:r w:rsidRPr="00701CE7">
        <w:rPr>
          <w:rFonts w:cstheme="minorHAnsi"/>
          <w:b/>
          <w:bCs/>
        </w:rPr>
        <w:t>Name of</w:t>
      </w:r>
      <w:r w:rsidR="00481834" w:rsidRPr="00701CE7">
        <w:rPr>
          <w:rFonts w:cstheme="minorHAnsi"/>
          <w:b/>
          <w:bCs/>
        </w:rPr>
        <w:t xml:space="preserve"> IAA:</w:t>
      </w:r>
      <w:r w:rsidRPr="00701CE7">
        <w:rPr>
          <w:rFonts w:cstheme="minorHAnsi"/>
          <w:b/>
          <w:bCs/>
          <w:u w:val="single"/>
        </w:rPr>
        <w:t xml:space="preserve">                                    </w:t>
      </w:r>
      <w:r w:rsidR="00FA103F" w:rsidRPr="00701CE7">
        <w:rPr>
          <w:rFonts w:cstheme="minorHAnsi"/>
          <w:b/>
          <w:bCs/>
          <w:u w:val="single"/>
        </w:rPr>
        <w:t xml:space="preserve">          </w:t>
      </w:r>
    </w:p>
    <w:p w14:paraId="00367AE9" w14:textId="260384A0" w:rsidR="00D54ED4" w:rsidRPr="00701CE7" w:rsidRDefault="00FA103F" w:rsidP="00481834">
      <w:pPr>
        <w:ind w:firstLine="426"/>
        <w:rPr>
          <w:rFonts w:cstheme="minorHAnsi"/>
          <w:b/>
          <w:bCs/>
        </w:rPr>
      </w:pPr>
      <w:r w:rsidRPr="00701CE7">
        <w:rPr>
          <w:rFonts w:cstheme="minorHAnsi"/>
          <w:b/>
          <w:bCs/>
          <w:noProof/>
        </w:rPr>
        <mc:AlternateContent>
          <mc:Choice Requires="wps">
            <w:drawing>
              <wp:anchor distT="0" distB="0" distL="114300" distR="114300" simplePos="0" relativeHeight="251624960" behindDoc="0" locked="0" layoutInCell="1" allowOverlap="1" wp14:anchorId="1300E6A8" wp14:editId="5C036D28">
                <wp:simplePos x="0" y="0"/>
                <wp:positionH relativeFrom="column">
                  <wp:posOffset>1289050</wp:posOffset>
                </wp:positionH>
                <wp:positionV relativeFrom="paragraph">
                  <wp:posOffset>154305</wp:posOffset>
                </wp:positionV>
                <wp:extent cx="1682750" cy="6350"/>
                <wp:effectExtent l="0" t="0" r="31750" b="31750"/>
                <wp:wrapNone/>
                <wp:docPr id="3" name="Straight Connector 3"/>
                <wp:cNvGraphicFramePr/>
                <a:graphic xmlns:a="http://schemas.openxmlformats.org/drawingml/2006/main">
                  <a:graphicData uri="http://schemas.microsoft.com/office/word/2010/wordprocessingShape">
                    <wps:wsp>
                      <wps:cNvCnPr/>
                      <wps:spPr>
                        <a:xfrm flipV="1">
                          <a:off x="0" y="0"/>
                          <a:ext cx="168275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49CDEA" id="Straight Connector 3" o:spid="_x0000_s1026" style="position:absolute;flip:y;z-index:251624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1.5pt,12.15pt" to="2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" strokecolor="black [3213]" strokeweight=".5pt">
                <v:stroke joinstyle="miter"/>
              </v:line>
            </w:pict>
          </mc:Fallback>
        </mc:AlternateContent>
      </w:r>
      <w:r w:rsidRPr="00701CE7">
        <w:rPr>
          <w:rFonts w:cstheme="minorHAnsi"/>
          <w:b/>
          <w:bCs/>
        </w:rPr>
        <w:t>Financial Year:</w:t>
      </w:r>
      <w:r w:rsidRPr="00701CE7">
        <w:rPr>
          <w:rFonts w:cstheme="minorHAnsi"/>
          <w:b/>
          <w:bCs/>
          <w:noProof/>
        </w:rPr>
        <w:t xml:space="preserve"> </w:t>
      </w:r>
      <w:r w:rsidR="00471539" w:rsidRPr="00701CE7">
        <w:rPr>
          <w:rFonts w:cstheme="minorHAnsi"/>
          <w:b/>
          <w:bCs/>
        </w:rPr>
        <w:t xml:space="preserve">    </w:t>
      </w:r>
    </w:p>
    <w:tbl>
      <w:tblPr>
        <w:tblStyle w:val="TableGrid"/>
        <w:tblW w:w="9922" w:type="dxa"/>
        <w:tblInd w:w="421" w:type="dxa"/>
        <w:tblLayout w:type="fixed"/>
        <w:tblLook w:val="04A0" w:firstRow="1" w:lastRow="0" w:firstColumn="1" w:lastColumn="0" w:noHBand="0" w:noVBand="1"/>
      </w:tblPr>
      <w:tblGrid>
        <w:gridCol w:w="988"/>
        <w:gridCol w:w="4252"/>
        <w:gridCol w:w="567"/>
        <w:gridCol w:w="567"/>
        <w:gridCol w:w="567"/>
        <w:gridCol w:w="2981"/>
      </w:tblGrid>
      <w:tr w:rsidR="00471539" w:rsidRPr="00701CE7" w14:paraId="675F7E47" w14:textId="77777777" w:rsidTr="00481834">
        <w:tc>
          <w:tcPr>
            <w:tcW w:w="988" w:type="dxa"/>
            <w:vMerge w:val="restart"/>
          </w:tcPr>
          <w:p w14:paraId="2F35FD75" w14:textId="5B16EDCC" w:rsidR="00471539" w:rsidRPr="00701CE7" w:rsidRDefault="00471539">
            <w:pPr>
              <w:spacing w:line="259" w:lineRule="auto"/>
              <w:jc w:val="left"/>
              <w:rPr>
                <w:rFonts w:cstheme="minorHAnsi"/>
                <w:b/>
                <w:sz w:val="22"/>
                <w:szCs w:val="22"/>
              </w:rPr>
            </w:pPr>
            <w:r w:rsidRPr="00701CE7">
              <w:rPr>
                <w:rFonts w:cstheme="minorHAnsi"/>
                <w:b/>
                <w:sz w:val="22"/>
                <w:szCs w:val="22"/>
              </w:rPr>
              <w:t>Ref No</w:t>
            </w:r>
          </w:p>
        </w:tc>
        <w:tc>
          <w:tcPr>
            <w:tcW w:w="4252" w:type="dxa"/>
            <w:vMerge w:val="restart"/>
          </w:tcPr>
          <w:p w14:paraId="45494918" w14:textId="2B30CF42" w:rsidR="00471539" w:rsidRPr="00701CE7" w:rsidRDefault="00471539">
            <w:pPr>
              <w:spacing w:line="259" w:lineRule="auto"/>
              <w:jc w:val="left"/>
              <w:rPr>
                <w:rFonts w:cstheme="minorHAnsi"/>
                <w:b/>
                <w:sz w:val="22"/>
                <w:szCs w:val="22"/>
              </w:rPr>
            </w:pPr>
            <w:r w:rsidRPr="00701CE7">
              <w:rPr>
                <w:rFonts w:cstheme="minorHAnsi"/>
                <w:b/>
                <w:sz w:val="22"/>
                <w:szCs w:val="22"/>
              </w:rPr>
              <w:t>Requirement</w:t>
            </w:r>
          </w:p>
        </w:tc>
        <w:tc>
          <w:tcPr>
            <w:tcW w:w="1701" w:type="dxa"/>
            <w:gridSpan w:val="3"/>
          </w:tcPr>
          <w:p w14:paraId="4A0F0E3C" w14:textId="38A349C5" w:rsidR="00471539" w:rsidRPr="00701CE7" w:rsidRDefault="00471539" w:rsidP="00471539">
            <w:pPr>
              <w:spacing w:line="259" w:lineRule="auto"/>
              <w:jc w:val="center"/>
              <w:rPr>
                <w:rFonts w:cstheme="minorHAnsi"/>
                <w:b/>
                <w:sz w:val="22"/>
                <w:szCs w:val="22"/>
              </w:rPr>
            </w:pPr>
            <w:r w:rsidRPr="00701CE7">
              <w:rPr>
                <w:rFonts w:cstheme="minorHAnsi"/>
                <w:b/>
                <w:sz w:val="22"/>
                <w:szCs w:val="22"/>
              </w:rPr>
              <w:t>Compliance</w:t>
            </w:r>
          </w:p>
        </w:tc>
        <w:tc>
          <w:tcPr>
            <w:tcW w:w="2981" w:type="dxa"/>
            <w:vMerge w:val="restart"/>
          </w:tcPr>
          <w:p w14:paraId="3EA1FC79" w14:textId="1ECBA7AA" w:rsidR="00471539" w:rsidRPr="00701CE7" w:rsidRDefault="00471539">
            <w:pPr>
              <w:spacing w:line="259" w:lineRule="auto"/>
              <w:jc w:val="left"/>
              <w:rPr>
                <w:rFonts w:cstheme="minorHAnsi"/>
                <w:b/>
                <w:sz w:val="22"/>
                <w:szCs w:val="22"/>
              </w:rPr>
            </w:pPr>
            <w:r w:rsidRPr="00701CE7">
              <w:rPr>
                <w:rFonts w:cstheme="minorHAnsi"/>
                <w:b/>
                <w:sz w:val="22"/>
                <w:szCs w:val="22"/>
              </w:rPr>
              <w:t>Comments/Remarks</w:t>
            </w:r>
          </w:p>
        </w:tc>
      </w:tr>
      <w:tr w:rsidR="00471539" w:rsidRPr="00701CE7" w14:paraId="24E77BE8" w14:textId="77777777" w:rsidTr="00481834">
        <w:tc>
          <w:tcPr>
            <w:tcW w:w="988" w:type="dxa"/>
            <w:vMerge/>
          </w:tcPr>
          <w:p w14:paraId="557C5F34" w14:textId="77777777" w:rsidR="00471539" w:rsidRPr="00701CE7" w:rsidRDefault="00471539">
            <w:pPr>
              <w:spacing w:line="259" w:lineRule="auto"/>
              <w:jc w:val="left"/>
              <w:rPr>
                <w:rFonts w:cstheme="minorHAnsi"/>
                <w:sz w:val="22"/>
                <w:szCs w:val="22"/>
              </w:rPr>
            </w:pPr>
          </w:p>
        </w:tc>
        <w:tc>
          <w:tcPr>
            <w:tcW w:w="4252" w:type="dxa"/>
            <w:vMerge/>
          </w:tcPr>
          <w:p w14:paraId="1F5D3FEF" w14:textId="77777777" w:rsidR="00471539" w:rsidRPr="00701CE7" w:rsidRDefault="00471539">
            <w:pPr>
              <w:spacing w:line="259" w:lineRule="auto"/>
              <w:jc w:val="left"/>
              <w:rPr>
                <w:rFonts w:cstheme="minorHAnsi"/>
                <w:sz w:val="22"/>
                <w:szCs w:val="22"/>
              </w:rPr>
            </w:pPr>
          </w:p>
        </w:tc>
        <w:tc>
          <w:tcPr>
            <w:tcW w:w="567" w:type="dxa"/>
          </w:tcPr>
          <w:p w14:paraId="576A78D5" w14:textId="6B51D6EB" w:rsidR="00471539" w:rsidRPr="00701CE7" w:rsidRDefault="00471539" w:rsidP="00471539">
            <w:pPr>
              <w:spacing w:line="259" w:lineRule="auto"/>
              <w:jc w:val="center"/>
              <w:rPr>
                <w:rFonts w:cstheme="minorHAnsi"/>
                <w:b/>
                <w:sz w:val="22"/>
                <w:szCs w:val="22"/>
              </w:rPr>
            </w:pPr>
            <w:r w:rsidRPr="00701CE7">
              <w:rPr>
                <w:rFonts w:cstheme="minorHAnsi"/>
                <w:b/>
                <w:sz w:val="22"/>
                <w:szCs w:val="22"/>
              </w:rPr>
              <w:t>Y</w:t>
            </w:r>
          </w:p>
        </w:tc>
        <w:tc>
          <w:tcPr>
            <w:tcW w:w="567" w:type="dxa"/>
          </w:tcPr>
          <w:p w14:paraId="2AAA6862" w14:textId="3DAED2BB" w:rsidR="00471539" w:rsidRPr="00701CE7" w:rsidRDefault="00471539" w:rsidP="00471539">
            <w:pPr>
              <w:spacing w:line="259" w:lineRule="auto"/>
              <w:jc w:val="center"/>
              <w:rPr>
                <w:rFonts w:cstheme="minorHAnsi"/>
                <w:b/>
                <w:sz w:val="22"/>
                <w:szCs w:val="22"/>
              </w:rPr>
            </w:pPr>
            <w:r w:rsidRPr="00701CE7">
              <w:rPr>
                <w:rFonts w:cstheme="minorHAnsi"/>
                <w:b/>
                <w:sz w:val="22"/>
                <w:szCs w:val="22"/>
              </w:rPr>
              <w:t>N</w:t>
            </w:r>
          </w:p>
        </w:tc>
        <w:tc>
          <w:tcPr>
            <w:tcW w:w="567" w:type="dxa"/>
          </w:tcPr>
          <w:p w14:paraId="66734BBE" w14:textId="76D7365C" w:rsidR="00471539" w:rsidRPr="00701CE7" w:rsidRDefault="00471539" w:rsidP="00471539">
            <w:pPr>
              <w:spacing w:line="259" w:lineRule="auto"/>
              <w:jc w:val="center"/>
              <w:rPr>
                <w:rFonts w:cstheme="minorHAnsi"/>
                <w:b/>
                <w:sz w:val="22"/>
                <w:szCs w:val="22"/>
              </w:rPr>
            </w:pPr>
            <w:r w:rsidRPr="00701CE7">
              <w:rPr>
                <w:rFonts w:cstheme="minorHAnsi"/>
                <w:b/>
                <w:sz w:val="22"/>
                <w:szCs w:val="22"/>
              </w:rPr>
              <w:t>NA</w:t>
            </w:r>
          </w:p>
        </w:tc>
        <w:tc>
          <w:tcPr>
            <w:tcW w:w="2981" w:type="dxa"/>
            <w:vMerge/>
          </w:tcPr>
          <w:p w14:paraId="702DB78C" w14:textId="77777777" w:rsidR="00471539" w:rsidRPr="00701CE7" w:rsidRDefault="00471539">
            <w:pPr>
              <w:spacing w:line="259" w:lineRule="auto"/>
              <w:jc w:val="left"/>
              <w:rPr>
                <w:rFonts w:cstheme="minorHAnsi"/>
                <w:sz w:val="22"/>
                <w:szCs w:val="22"/>
              </w:rPr>
            </w:pPr>
          </w:p>
        </w:tc>
      </w:tr>
      <w:tr w:rsidR="00897A1A" w:rsidRPr="00701CE7" w14:paraId="40373CE0" w14:textId="77777777" w:rsidTr="00481834">
        <w:tc>
          <w:tcPr>
            <w:tcW w:w="988" w:type="dxa"/>
          </w:tcPr>
          <w:p w14:paraId="5F894B78" w14:textId="6D9A6756" w:rsidR="00897A1A" w:rsidRPr="00701CE7" w:rsidRDefault="00A32BFE" w:rsidP="006321B5">
            <w:pPr>
              <w:rPr>
                <w:rFonts w:cstheme="minorHAnsi"/>
                <w:sz w:val="22"/>
                <w:szCs w:val="22"/>
              </w:rPr>
            </w:pPr>
            <w:r w:rsidRPr="00701CE7">
              <w:rPr>
                <w:rFonts w:cstheme="minorHAnsi"/>
                <w:sz w:val="22"/>
                <w:szCs w:val="22"/>
              </w:rPr>
              <w:t>1.1</w:t>
            </w:r>
          </w:p>
        </w:tc>
        <w:tc>
          <w:tcPr>
            <w:tcW w:w="4252" w:type="dxa"/>
            <w:vAlign w:val="center"/>
          </w:tcPr>
          <w:p w14:paraId="312132C8" w14:textId="2634AEDA" w:rsidR="00897A1A" w:rsidRPr="00701CE7" w:rsidRDefault="00897A1A" w:rsidP="00481834">
            <w:pPr>
              <w:spacing w:line="259" w:lineRule="auto"/>
              <w:rPr>
                <w:rFonts w:cstheme="minorHAnsi"/>
                <w:sz w:val="22"/>
                <w:szCs w:val="22"/>
              </w:rPr>
            </w:pPr>
            <w:r w:rsidRPr="00701CE7">
              <w:rPr>
                <w:rFonts w:eastAsia="Calibri" w:cstheme="minorHAnsi"/>
                <w:sz w:val="22"/>
                <w:szCs w:val="22"/>
              </w:rPr>
              <w:t xml:space="preserve">Does the </w:t>
            </w:r>
            <w:r w:rsidR="00481834" w:rsidRPr="00701CE7">
              <w:rPr>
                <w:rFonts w:eastAsia="Calibri" w:cstheme="minorHAnsi"/>
                <w:sz w:val="22"/>
                <w:szCs w:val="22"/>
              </w:rPr>
              <w:t>CAE</w:t>
            </w:r>
            <w:r w:rsidRPr="00701CE7">
              <w:rPr>
                <w:rFonts w:eastAsia="Calibri" w:cstheme="minorHAnsi"/>
                <w:sz w:val="22"/>
                <w:szCs w:val="22"/>
              </w:rPr>
              <w:t xml:space="preserve"> and internal auditors spend time in the business to develop an understanding of key issues?</w:t>
            </w:r>
          </w:p>
        </w:tc>
        <w:tc>
          <w:tcPr>
            <w:tcW w:w="567" w:type="dxa"/>
          </w:tcPr>
          <w:p w14:paraId="61A5E39E" w14:textId="77777777" w:rsidR="00897A1A" w:rsidRPr="00701CE7" w:rsidRDefault="00897A1A" w:rsidP="00897A1A">
            <w:pPr>
              <w:spacing w:line="259" w:lineRule="auto"/>
              <w:jc w:val="left"/>
              <w:rPr>
                <w:rFonts w:cstheme="minorHAnsi"/>
                <w:sz w:val="22"/>
                <w:szCs w:val="22"/>
              </w:rPr>
            </w:pPr>
          </w:p>
        </w:tc>
        <w:tc>
          <w:tcPr>
            <w:tcW w:w="567" w:type="dxa"/>
          </w:tcPr>
          <w:p w14:paraId="341A10BF" w14:textId="77777777" w:rsidR="00897A1A" w:rsidRPr="00701CE7" w:rsidRDefault="00897A1A" w:rsidP="00897A1A">
            <w:pPr>
              <w:spacing w:line="259" w:lineRule="auto"/>
              <w:jc w:val="left"/>
              <w:rPr>
                <w:rFonts w:cstheme="minorHAnsi"/>
                <w:sz w:val="22"/>
                <w:szCs w:val="22"/>
              </w:rPr>
            </w:pPr>
          </w:p>
        </w:tc>
        <w:tc>
          <w:tcPr>
            <w:tcW w:w="567" w:type="dxa"/>
          </w:tcPr>
          <w:p w14:paraId="67013BE3" w14:textId="77777777" w:rsidR="00897A1A" w:rsidRPr="00701CE7" w:rsidRDefault="00897A1A" w:rsidP="00897A1A">
            <w:pPr>
              <w:spacing w:line="259" w:lineRule="auto"/>
              <w:jc w:val="left"/>
              <w:rPr>
                <w:rFonts w:cstheme="minorHAnsi"/>
                <w:sz w:val="22"/>
                <w:szCs w:val="22"/>
              </w:rPr>
            </w:pPr>
          </w:p>
        </w:tc>
        <w:tc>
          <w:tcPr>
            <w:tcW w:w="2981" w:type="dxa"/>
          </w:tcPr>
          <w:p w14:paraId="35635EC3" w14:textId="77777777" w:rsidR="00897A1A" w:rsidRPr="00701CE7" w:rsidRDefault="00897A1A" w:rsidP="00897A1A">
            <w:pPr>
              <w:spacing w:line="259" w:lineRule="auto"/>
              <w:jc w:val="left"/>
              <w:rPr>
                <w:rFonts w:cstheme="minorHAnsi"/>
                <w:sz w:val="22"/>
                <w:szCs w:val="22"/>
              </w:rPr>
            </w:pPr>
          </w:p>
        </w:tc>
      </w:tr>
      <w:tr w:rsidR="00897A1A" w:rsidRPr="00701CE7" w14:paraId="4969191D" w14:textId="77777777" w:rsidTr="00481834">
        <w:tc>
          <w:tcPr>
            <w:tcW w:w="988" w:type="dxa"/>
          </w:tcPr>
          <w:p w14:paraId="222735A5" w14:textId="577B4A8C" w:rsidR="00897A1A" w:rsidRPr="00701CE7" w:rsidRDefault="00A32BFE" w:rsidP="006321B5">
            <w:pPr>
              <w:rPr>
                <w:rFonts w:cstheme="minorHAnsi"/>
                <w:sz w:val="22"/>
                <w:szCs w:val="22"/>
              </w:rPr>
            </w:pPr>
            <w:r w:rsidRPr="00701CE7">
              <w:rPr>
                <w:rFonts w:cstheme="minorHAnsi"/>
                <w:sz w:val="22"/>
                <w:szCs w:val="22"/>
              </w:rPr>
              <w:t>1.2</w:t>
            </w:r>
          </w:p>
        </w:tc>
        <w:tc>
          <w:tcPr>
            <w:tcW w:w="4252" w:type="dxa"/>
            <w:vAlign w:val="center"/>
          </w:tcPr>
          <w:p w14:paraId="5541AD5E" w14:textId="70063ED1" w:rsidR="00897A1A" w:rsidRPr="00701CE7" w:rsidRDefault="00897A1A" w:rsidP="00481834">
            <w:pPr>
              <w:spacing w:line="259" w:lineRule="auto"/>
              <w:rPr>
                <w:rFonts w:cstheme="minorHAnsi"/>
                <w:sz w:val="22"/>
                <w:szCs w:val="22"/>
              </w:rPr>
            </w:pPr>
            <w:r w:rsidRPr="00701CE7">
              <w:rPr>
                <w:rFonts w:eastAsia="Calibri" w:cstheme="minorHAnsi"/>
                <w:sz w:val="22"/>
                <w:szCs w:val="22"/>
              </w:rPr>
              <w:t>Does the scope of work in the annual audit plan meet the role of internal audit under the internal audit charter?</w:t>
            </w:r>
          </w:p>
        </w:tc>
        <w:tc>
          <w:tcPr>
            <w:tcW w:w="567" w:type="dxa"/>
          </w:tcPr>
          <w:p w14:paraId="53A4D25A" w14:textId="77777777" w:rsidR="00897A1A" w:rsidRPr="00701CE7" w:rsidRDefault="00897A1A" w:rsidP="00897A1A">
            <w:pPr>
              <w:spacing w:line="259" w:lineRule="auto"/>
              <w:jc w:val="left"/>
              <w:rPr>
                <w:rFonts w:cstheme="minorHAnsi"/>
                <w:sz w:val="22"/>
                <w:szCs w:val="22"/>
              </w:rPr>
            </w:pPr>
          </w:p>
        </w:tc>
        <w:tc>
          <w:tcPr>
            <w:tcW w:w="567" w:type="dxa"/>
          </w:tcPr>
          <w:p w14:paraId="7526B36A" w14:textId="77777777" w:rsidR="00897A1A" w:rsidRPr="00701CE7" w:rsidRDefault="00897A1A" w:rsidP="00897A1A">
            <w:pPr>
              <w:spacing w:line="259" w:lineRule="auto"/>
              <w:jc w:val="left"/>
              <w:rPr>
                <w:rFonts w:cstheme="minorHAnsi"/>
                <w:sz w:val="22"/>
                <w:szCs w:val="22"/>
              </w:rPr>
            </w:pPr>
          </w:p>
        </w:tc>
        <w:tc>
          <w:tcPr>
            <w:tcW w:w="567" w:type="dxa"/>
          </w:tcPr>
          <w:p w14:paraId="68BDD8D9" w14:textId="77777777" w:rsidR="00897A1A" w:rsidRPr="00701CE7" w:rsidRDefault="00897A1A" w:rsidP="00897A1A">
            <w:pPr>
              <w:spacing w:line="259" w:lineRule="auto"/>
              <w:jc w:val="left"/>
              <w:rPr>
                <w:rFonts w:cstheme="minorHAnsi"/>
                <w:sz w:val="22"/>
                <w:szCs w:val="22"/>
              </w:rPr>
            </w:pPr>
          </w:p>
        </w:tc>
        <w:tc>
          <w:tcPr>
            <w:tcW w:w="2981" w:type="dxa"/>
          </w:tcPr>
          <w:p w14:paraId="5634FA09" w14:textId="77777777" w:rsidR="00897A1A" w:rsidRPr="00701CE7" w:rsidRDefault="00897A1A" w:rsidP="00897A1A">
            <w:pPr>
              <w:spacing w:line="259" w:lineRule="auto"/>
              <w:jc w:val="left"/>
              <w:rPr>
                <w:rFonts w:cstheme="minorHAnsi"/>
                <w:sz w:val="22"/>
                <w:szCs w:val="22"/>
              </w:rPr>
            </w:pPr>
          </w:p>
        </w:tc>
      </w:tr>
      <w:tr w:rsidR="00897A1A" w:rsidRPr="00701CE7" w14:paraId="1B7A972D" w14:textId="77777777" w:rsidTr="00481834">
        <w:tc>
          <w:tcPr>
            <w:tcW w:w="988" w:type="dxa"/>
          </w:tcPr>
          <w:p w14:paraId="5FF55250" w14:textId="1563D9ED" w:rsidR="00897A1A" w:rsidRPr="00701CE7" w:rsidRDefault="00481834" w:rsidP="00897A1A">
            <w:pPr>
              <w:spacing w:line="259" w:lineRule="auto"/>
              <w:jc w:val="left"/>
              <w:rPr>
                <w:rFonts w:cstheme="minorHAnsi"/>
                <w:sz w:val="22"/>
                <w:szCs w:val="22"/>
              </w:rPr>
            </w:pPr>
            <w:r w:rsidRPr="00701CE7">
              <w:rPr>
                <w:rFonts w:cstheme="minorHAnsi"/>
                <w:sz w:val="22"/>
                <w:szCs w:val="22"/>
              </w:rPr>
              <w:t>1.3</w:t>
            </w:r>
          </w:p>
        </w:tc>
        <w:tc>
          <w:tcPr>
            <w:tcW w:w="4252" w:type="dxa"/>
            <w:vAlign w:val="center"/>
          </w:tcPr>
          <w:p w14:paraId="6163ACAA" w14:textId="3AA4C71F" w:rsidR="00897A1A" w:rsidRPr="00701CE7" w:rsidRDefault="00897A1A" w:rsidP="00481834">
            <w:pPr>
              <w:spacing w:line="259" w:lineRule="auto"/>
              <w:rPr>
                <w:rFonts w:cstheme="minorHAnsi"/>
                <w:sz w:val="22"/>
                <w:szCs w:val="22"/>
              </w:rPr>
            </w:pPr>
            <w:r w:rsidRPr="00701CE7">
              <w:rPr>
                <w:rFonts w:eastAsia="Calibri" w:cstheme="minorHAnsi"/>
                <w:sz w:val="22"/>
                <w:szCs w:val="22"/>
              </w:rPr>
              <w:t>Does the annual audit plan consider an environmental scan of the wider external context of the organization such as legislative compliance requirements, industry risks, and economic factors?</w:t>
            </w:r>
          </w:p>
        </w:tc>
        <w:tc>
          <w:tcPr>
            <w:tcW w:w="567" w:type="dxa"/>
          </w:tcPr>
          <w:p w14:paraId="47E3DB49" w14:textId="77777777" w:rsidR="00897A1A" w:rsidRPr="00701CE7" w:rsidRDefault="00897A1A" w:rsidP="00897A1A">
            <w:pPr>
              <w:spacing w:line="259" w:lineRule="auto"/>
              <w:jc w:val="left"/>
              <w:rPr>
                <w:rFonts w:cstheme="minorHAnsi"/>
                <w:sz w:val="22"/>
                <w:szCs w:val="22"/>
              </w:rPr>
            </w:pPr>
          </w:p>
        </w:tc>
        <w:tc>
          <w:tcPr>
            <w:tcW w:w="567" w:type="dxa"/>
          </w:tcPr>
          <w:p w14:paraId="0B605E15" w14:textId="77777777" w:rsidR="00897A1A" w:rsidRPr="00701CE7" w:rsidRDefault="00897A1A" w:rsidP="00897A1A">
            <w:pPr>
              <w:spacing w:line="259" w:lineRule="auto"/>
              <w:jc w:val="left"/>
              <w:rPr>
                <w:rFonts w:cstheme="minorHAnsi"/>
                <w:sz w:val="22"/>
                <w:szCs w:val="22"/>
              </w:rPr>
            </w:pPr>
          </w:p>
        </w:tc>
        <w:tc>
          <w:tcPr>
            <w:tcW w:w="567" w:type="dxa"/>
          </w:tcPr>
          <w:p w14:paraId="0B0607F3" w14:textId="77777777" w:rsidR="00897A1A" w:rsidRPr="00701CE7" w:rsidRDefault="00897A1A" w:rsidP="00897A1A">
            <w:pPr>
              <w:spacing w:line="259" w:lineRule="auto"/>
              <w:jc w:val="left"/>
              <w:rPr>
                <w:rFonts w:cstheme="minorHAnsi"/>
                <w:sz w:val="22"/>
                <w:szCs w:val="22"/>
              </w:rPr>
            </w:pPr>
          </w:p>
        </w:tc>
        <w:tc>
          <w:tcPr>
            <w:tcW w:w="2981" w:type="dxa"/>
          </w:tcPr>
          <w:p w14:paraId="016BB139" w14:textId="77777777" w:rsidR="00897A1A" w:rsidRPr="00701CE7" w:rsidRDefault="00897A1A" w:rsidP="00897A1A">
            <w:pPr>
              <w:spacing w:line="259" w:lineRule="auto"/>
              <w:jc w:val="left"/>
              <w:rPr>
                <w:rFonts w:cstheme="minorHAnsi"/>
                <w:sz w:val="22"/>
                <w:szCs w:val="22"/>
              </w:rPr>
            </w:pPr>
          </w:p>
        </w:tc>
      </w:tr>
      <w:tr w:rsidR="00897A1A" w:rsidRPr="00701CE7" w14:paraId="60DEB6C8" w14:textId="77777777" w:rsidTr="00481834">
        <w:tc>
          <w:tcPr>
            <w:tcW w:w="988" w:type="dxa"/>
          </w:tcPr>
          <w:p w14:paraId="4906470E" w14:textId="72ACA42A" w:rsidR="00897A1A" w:rsidRPr="00701CE7" w:rsidRDefault="00481834" w:rsidP="00897A1A">
            <w:pPr>
              <w:spacing w:line="259" w:lineRule="auto"/>
              <w:jc w:val="left"/>
              <w:rPr>
                <w:rFonts w:cstheme="minorHAnsi"/>
                <w:sz w:val="22"/>
                <w:szCs w:val="22"/>
              </w:rPr>
            </w:pPr>
            <w:r w:rsidRPr="00701CE7">
              <w:rPr>
                <w:rFonts w:cstheme="minorHAnsi"/>
                <w:sz w:val="22"/>
                <w:szCs w:val="22"/>
              </w:rPr>
              <w:t>1.4</w:t>
            </w:r>
          </w:p>
        </w:tc>
        <w:tc>
          <w:tcPr>
            <w:tcW w:w="4252" w:type="dxa"/>
            <w:vAlign w:val="center"/>
          </w:tcPr>
          <w:p w14:paraId="10E0C1C9" w14:textId="5E77B904" w:rsidR="00897A1A" w:rsidRPr="00701CE7" w:rsidRDefault="00897A1A" w:rsidP="00481834">
            <w:pPr>
              <w:spacing w:line="259" w:lineRule="auto"/>
              <w:rPr>
                <w:rFonts w:cstheme="minorHAnsi"/>
                <w:sz w:val="22"/>
                <w:szCs w:val="22"/>
              </w:rPr>
            </w:pPr>
            <w:r w:rsidRPr="00701CE7">
              <w:rPr>
                <w:rFonts w:eastAsia="Calibri" w:cstheme="minorHAnsi"/>
                <w:sz w:val="22"/>
                <w:szCs w:val="22"/>
              </w:rPr>
              <w:t>Does the annual audit plan align with the strategic and operational risks of the organization</w:t>
            </w:r>
            <w:r w:rsidRPr="00701CE7">
              <w:rPr>
                <w:rFonts w:eastAsia="Calibri" w:cstheme="minorHAnsi"/>
                <w:sz w:val="22"/>
                <w:szCs w:val="22"/>
                <w:lang w:val="en-GB"/>
              </w:rPr>
              <w:t>?</w:t>
            </w:r>
          </w:p>
        </w:tc>
        <w:tc>
          <w:tcPr>
            <w:tcW w:w="567" w:type="dxa"/>
          </w:tcPr>
          <w:p w14:paraId="19770826" w14:textId="77777777" w:rsidR="00897A1A" w:rsidRPr="00701CE7" w:rsidRDefault="00897A1A" w:rsidP="00897A1A">
            <w:pPr>
              <w:spacing w:line="259" w:lineRule="auto"/>
              <w:jc w:val="left"/>
              <w:rPr>
                <w:rFonts w:cstheme="minorHAnsi"/>
                <w:sz w:val="22"/>
                <w:szCs w:val="22"/>
              </w:rPr>
            </w:pPr>
          </w:p>
        </w:tc>
        <w:tc>
          <w:tcPr>
            <w:tcW w:w="567" w:type="dxa"/>
          </w:tcPr>
          <w:p w14:paraId="06806244" w14:textId="77777777" w:rsidR="00897A1A" w:rsidRPr="00701CE7" w:rsidRDefault="00897A1A" w:rsidP="00897A1A">
            <w:pPr>
              <w:spacing w:line="259" w:lineRule="auto"/>
              <w:jc w:val="left"/>
              <w:rPr>
                <w:rFonts w:cstheme="minorHAnsi"/>
                <w:sz w:val="22"/>
                <w:szCs w:val="22"/>
              </w:rPr>
            </w:pPr>
          </w:p>
        </w:tc>
        <w:tc>
          <w:tcPr>
            <w:tcW w:w="567" w:type="dxa"/>
          </w:tcPr>
          <w:p w14:paraId="0646709F" w14:textId="77777777" w:rsidR="00897A1A" w:rsidRPr="00701CE7" w:rsidRDefault="00897A1A" w:rsidP="00897A1A">
            <w:pPr>
              <w:spacing w:line="259" w:lineRule="auto"/>
              <w:jc w:val="left"/>
              <w:rPr>
                <w:rFonts w:cstheme="minorHAnsi"/>
                <w:sz w:val="22"/>
                <w:szCs w:val="22"/>
              </w:rPr>
            </w:pPr>
          </w:p>
        </w:tc>
        <w:tc>
          <w:tcPr>
            <w:tcW w:w="2981" w:type="dxa"/>
          </w:tcPr>
          <w:p w14:paraId="575B33CA" w14:textId="77777777" w:rsidR="00897A1A" w:rsidRPr="00701CE7" w:rsidRDefault="00897A1A" w:rsidP="00897A1A">
            <w:pPr>
              <w:spacing w:line="259" w:lineRule="auto"/>
              <w:jc w:val="left"/>
              <w:rPr>
                <w:rFonts w:cstheme="minorHAnsi"/>
                <w:sz w:val="22"/>
                <w:szCs w:val="22"/>
              </w:rPr>
            </w:pPr>
          </w:p>
        </w:tc>
      </w:tr>
      <w:tr w:rsidR="00897A1A" w:rsidRPr="00701CE7" w14:paraId="527C704F" w14:textId="77777777" w:rsidTr="00481834">
        <w:tc>
          <w:tcPr>
            <w:tcW w:w="988" w:type="dxa"/>
          </w:tcPr>
          <w:p w14:paraId="6282942F" w14:textId="3B9775D8" w:rsidR="00897A1A" w:rsidRPr="00701CE7" w:rsidRDefault="00481834" w:rsidP="00897A1A">
            <w:pPr>
              <w:spacing w:line="259" w:lineRule="auto"/>
              <w:jc w:val="left"/>
              <w:rPr>
                <w:rFonts w:cstheme="minorHAnsi"/>
                <w:sz w:val="22"/>
                <w:szCs w:val="22"/>
              </w:rPr>
            </w:pPr>
            <w:r w:rsidRPr="00701CE7">
              <w:rPr>
                <w:rFonts w:cstheme="minorHAnsi"/>
                <w:sz w:val="22"/>
                <w:szCs w:val="22"/>
              </w:rPr>
              <w:t>1.5</w:t>
            </w:r>
          </w:p>
        </w:tc>
        <w:tc>
          <w:tcPr>
            <w:tcW w:w="4252" w:type="dxa"/>
            <w:vAlign w:val="center"/>
          </w:tcPr>
          <w:p w14:paraId="467BAF95" w14:textId="3201B69B" w:rsidR="00897A1A" w:rsidRPr="00701CE7" w:rsidRDefault="00897A1A" w:rsidP="00481834">
            <w:pPr>
              <w:spacing w:line="259" w:lineRule="auto"/>
              <w:rPr>
                <w:rFonts w:cstheme="minorHAnsi"/>
                <w:sz w:val="22"/>
                <w:szCs w:val="22"/>
              </w:rPr>
            </w:pPr>
            <w:r w:rsidRPr="00701CE7">
              <w:rPr>
                <w:rFonts w:eastAsia="Calibri" w:cstheme="minorHAnsi"/>
                <w:sz w:val="22"/>
                <w:szCs w:val="22"/>
              </w:rPr>
              <w:t>Is the annual audit plan based on a documented risk assessment of the organization’s risks?</w:t>
            </w:r>
          </w:p>
        </w:tc>
        <w:tc>
          <w:tcPr>
            <w:tcW w:w="567" w:type="dxa"/>
          </w:tcPr>
          <w:p w14:paraId="120BBF2C" w14:textId="77777777" w:rsidR="00897A1A" w:rsidRPr="00701CE7" w:rsidRDefault="00897A1A" w:rsidP="00897A1A">
            <w:pPr>
              <w:spacing w:line="259" w:lineRule="auto"/>
              <w:jc w:val="left"/>
              <w:rPr>
                <w:rFonts w:cstheme="minorHAnsi"/>
                <w:sz w:val="22"/>
                <w:szCs w:val="22"/>
              </w:rPr>
            </w:pPr>
          </w:p>
        </w:tc>
        <w:tc>
          <w:tcPr>
            <w:tcW w:w="567" w:type="dxa"/>
          </w:tcPr>
          <w:p w14:paraId="67B1BEDE" w14:textId="77777777" w:rsidR="00897A1A" w:rsidRPr="00701CE7" w:rsidRDefault="00897A1A" w:rsidP="00897A1A">
            <w:pPr>
              <w:spacing w:line="259" w:lineRule="auto"/>
              <w:jc w:val="left"/>
              <w:rPr>
                <w:rFonts w:cstheme="minorHAnsi"/>
                <w:sz w:val="22"/>
                <w:szCs w:val="22"/>
              </w:rPr>
            </w:pPr>
          </w:p>
        </w:tc>
        <w:tc>
          <w:tcPr>
            <w:tcW w:w="567" w:type="dxa"/>
          </w:tcPr>
          <w:p w14:paraId="28F43A38" w14:textId="77777777" w:rsidR="00897A1A" w:rsidRPr="00701CE7" w:rsidRDefault="00897A1A" w:rsidP="00897A1A">
            <w:pPr>
              <w:spacing w:line="259" w:lineRule="auto"/>
              <w:jc w:val="left"/>
              <w:rPr>
                <w:rFonts w:cstheme="minorHAnsi"/>
                <w:sz w:val="22"/>
                <w:szCs w:val="22"/>
              </w:rPr>
            </w:pPr>
          </w:p>
        </w:tc>
        <w:tc>
          <w:tcPr>
            <w:tcW w:w="2981" w:type="dxa"/>
          </w:tcPr>
          <w:p w14:paraId="3C6A3B94" w14:textId="77777777" w:rsidR="00897A1A" w:rsidRPr="00701CE7" w:rsidRDefault="00897A1A" w:rsidP="00897A1A">
            <w:pPr>
              <w:spacing w:line="259" w:lineRule="auto"/>
              <w:jc w:val="left"/>
              <w:rPr>
                <w:rFonts w:cstheme="minorHAnsi"/>
                <w:sz w:val="22"/>
                <w:szCs w:val="22"/>
              </w:rPr>
            </w:pPr>
          </w:p>
        </w:tc>
      </w:tr>
      <w:tr w:rsidR="00897A1A" w:rsidRPr="00701CE7" w14:paraId="061AFF95" w14:textId="77777777" w:rsidTr="00481834">
        <w:tc>
          <w:tcPr>
            <w:tcW w:w="988" w:type="dxa"/>
          </w:tcPr>
          <w:p w14:paraId="0AED74D9" w14:textId="600E867D" w:rsidR="00897A1A" w:rsidRPr="00701CE7" w:rsidRDefault="00481834" w:rsidP="00897A1A">
            <w:pPr>
              <w:spacing w:line="259" w:lineRule="auto"/>
              <w:jc w:val="left"/>
              <w:rPr>
                <w:rFonts w:cstheme="minorHAnsi"/>
                <w:sz w:val="22"/>
                <w:szCs w:val="22"/>
              </w:rPr>
            </w:pPr>
            <w:r w:rsidRPr="00701CE7">
              <w:rPr>
                <w:rFonts w:cstheme="minorHAnsi"/>
                <w:sz w:val="22"/>
                <w:szCs w:val="22"/>
              </w:rPr>
              <w:t>1.6</w:t>
            </w:r>
          </w:p>
        </w:tc>
        <w:tc>
          <w:tcPr>
            <w:tcW w:w="4252" w:type="dxa"/>
            <w:vAlign w:val="center"/>
          </w:tcPr>
          <w:p w14:paraId="52A85CC2" w14:textId="06C71E38" w:rsidR="00897A1A" w:rsidRPr="00701CE7" w:rsidRDefault="00897A1A" w:rsidP="00481834">
            <w:pPr>
              <w:spacing w:line="259" w:lineRule="auto"/>
              <w:rPr>
                <w:rFonts w:cstheme="minorHAnsi"/>
                <w:sz w:val="22"/>
                <w:szCs w:val="22"/>
              </w:rPr>
            </w:pPr>
            <w:r w:rsidRPr="00701CE7">
              <w:rPr>
                <w:rFonts w:eastAsia="Calibri" w:cstheme="minorHAnsi"/>
                <w:sz w:val="22"/>
                <w:szCs w:val="22"/>
              </w:rPr>
              <w:t>Is this risk assessment performed at least annually?</w:t>
            </w:r>
          </w:p>
        </w:tc>
        <w:tc>
          <w:tcPr>
            <w:tcW w:w="567" w:type="dxa"/>
          </w:tcPr>
          <w:p w14:paraId="1FFB5399" w14:textId="77777777" w:rsidR="00897A1A" w:rsidRPr="00701CE7" w:rsidRDefault="00897A1A" w:rsidP="00897A1A">
            <w:pPr>
              <w:spacing w:line="259" w:lineRule="auto"/>
              <w:jc w:val="left"/>
              <w:rPr>
                <w:rFonts w:cstheme="minorHAnsi"/>
                <w:sz w:val="22"/>
                <w:szCs w:val="22"/>
              </w:rPr>
            </w:pPr>
          </w:p>
        </w:tc>
        <w:tc>
          <w:tcPr>
            <w:tcW w:w="567" w:type="dxa"/>
          </w:tcPr>
          <w:p w14:paraId="07C2D540" w14:textId="77777777" w:rsidR="00897A1A" w:rsidRPr="00701CE7" w:rsidRDefault="00897A1A" w:rsidP="00897A1A">
            <w:pPr>
              <w:spacing w:line="259" w:lineRule="auto"/>
              <w:jc w:val="left"/>
              <w:rPr>
                <w:rFonts w:cstheme="minorHAnsi"/>
                <w:sz w:val="22"/>
                <w:szCs w:val="22"/>
              </w:rPr>
            </w:pPr>
          </w:p>
        </w:tc>
        <w:tc>
          <w:tcPr>
            <w:tcW w:w="567" w:type="dxa"/>
          </w:tcPr>
          <w:p w14:paraId="587BA25C" w14:textId="77777777" w:rsidR="00897A1A" w:rsidRPr="00701CE7" w:rsidRDefault="00897A1A" w:rsidP="00897A1A">
            <w:pPr>
              <w:spacing w:line="259" w:lineRule="auto"/>
              <w:jc w:val="left"/>
              <w:rPr>
                <w:rFonts w:cstheme="minorHAnsi"/>
                <w:sz w:val="22"/>
                <w:szCs w:val="22"/>
              </w:rPr>
            </w:pPr>
          </w:p>
        </w:tc>
        <w:tc>
          <w:tcPr>
            <w:tcW w:w="2981" w:type="dxa"/>
          </w:tcPr>
          <w:p w14:paraId="1A108069" w14:textId="77777777" w:rsidR="00897A1A" w:rsidRPr="00701CE7" w:rsidRDefault="00897A1A" w:rsidP="00897A1A">
            <w:pPr>
              <w:spacing w:line="259" w:lineRule="auto"/>
              <w:jc w:val="left"/>
              <w:rPr>
                <w:rFonts w:cstheme="minorHAnsi"/>
                <w:sz w:val="22"/>
                <w:szCs w:val="22"/>
              </w:rPr>
            </w:pPr>
          </w:p>
        </w:tc>
      </w:tr>
      <w:tr w:rsidR="00897A1A" w:rsidRPr="00701CE7" w14:paraId="64A2C711" w14:textId="77777777" w:rsidTr="00481834">
        <w:tc>
          <w:tcPr>
            <w:tcW w:w="988" w:type="dxa"/>
          </w:tcPr>
          <w:p w14:paraId="54CBBCE3" w14:textId="3FC7D30F" w:rsidR="00897A1A" w:rsidRPr="00701CE7" w:rsidRDefault="00481834" w:rsidP="00897A1A">
            <w:pPr>
              <w:spacing w:line="259" w:lineRule="auto"/>
              <w:jc w:val="left"/>
              <w:rPr>
                <w:rFonts w:cstheme="minorHAnsi"/>
                <w:sz w:val="22"/>
                <w:szCs w:val="22"/>
              </w:rPr>
            </w:pPr>
            <w:r w:rsidRPr="00701CE7">
              <w:rPr>
                <w:rFonts w:cstheme="minorHAnsi"/>
                <w:sz w:val="22"/>
                <w:szCs w:val="22"/>
              </w:rPr>
              <w:t>1.7</w:t>
            </w:r>
          </w:p>
        </w:tc>
        <w:tc>
          <w:tcPr>
            <w:tcW w:w="4252" w:type="dxa"/>
            <w:vAlign w:val="center"/>
          </w:tcPr>
          <w:p w14:paraId="271A2E6D" w14:textId="1FDF0FE1" w:rsidR="00897A1A" w:rsidRPr="00701CE7" w:rsidRDefault="00897A1A" w:rsidP="00481834">
            <w:pPr>
              <w:spacing w:line="259" w:lineRule="auto"/>
              <w:rPr>
                <w:rFonts w:cstheme="minorHAnsi"/>
                <w:sz w:val="22"/>
                <w:szCs w:val="22"/>
              </w:rPr>
            </w:pPr>
            <w:r w:rsidRPr="00701CE7">
              <w:rPr>
                <w:rFonts w:eastAsia="Calibri" w:cstheme="minorHAnsi"/>
                <w:sz w:val="22"/>
                <w:szCs w:val="22"/>
              </w:rPr>
              <w:t>Does the annual audit plan consider the organization’s risk management framework, including any risk appetite set by management?</w:t>
            </w:r>
          </w:p>
        </w:tc>
        <w:tc>
          <w:tcPr>
            <w:tcW w:w="567" w:type="dxa"/>
          </w:tcPr>
          <w:p w14:paraId="3273DCE5" w14:textId="77777777" w:rsidR="00897A1A" w:rsidRPr="00701CE7" w:rsidRDefault="00897A1A" w:rsidP="00897A1A">
            <w:pPr>
              <w:spacing w:line="259" w:lineRule="auto"/>
              <w:jc w:val="left"/>
              <w:rPr>
                <w:rFonts w:cstheme="minorHAnsi"/>
                <w:sz w:val="22"/>
                <w:szCs w:val="22"/>
              </w:rPr>
            </w:pPr>
          </w:p>
        </w:tc>
        <w:tc>
          <w:tcPr>
            <w:tcW w:w="567" w:type="dxa"/>
          </w:tcPr>
          <w:p w14:paraId="21EE1A1B" w14:textId="77777777" w:rsidR="00897A1A" w:rsidRPr="00701CE7" w:rsidRDefault="00897A1A" w:rsidP="00897A1A">
            <w:pPr>
              <w:spacing w:line="259" w:lineRule="auto"/>
              <w:jc w:val="left"/>
              <w:rPr>
                <w:rFonts w:cstheme="minorHAnsi"/>
                <w:sz w:val="22"/>
                <w:szCs w:val="22"/>
              </w:rPr>
            </w:pPr>
          </w:p>
        </w:tc>
        <w:tc>
          <w:tcPr>
            <w:tcW w:w="567" w:type="dxa"/>
          </w:tcPr>
          <w:p w14:paraId="466C3A47" w14:textId="77777777" w:rsidR="00897A1A" w:rsidRPr="00701CE7" w:rsidRDefault="00897A1A" w:rsidP="00897A1A">
            <w:pPr>
              <w:spacing w:line="259" w:lineRule="auto"/>
              <w:jc w:val="left"/>
              <w:rPr>
                <w:rFonts w:cstheme="minorHAnsi"/>
                <w:sz w:val="22"/>
                <w:szCs w:val="22"/>
              </w:rPr>
            </w:pPr>
          </w:p>
        </w:tc>
        <w:tc>
          <w:tcPr>
            <w:tcW w:w="2981" w:type="dxa"/>
          </w:tcPr>
          <w:p w14:paraId="41047FAC" w14:textId="77777777" w:rsidR="00897A1A" w:rsidRPr="00701CE7" w:rsidRDefault="00897A1A" w:rsidP="00897A1A">
            <w:pPr>
              <w:spacing w:line="259" w:lineRule="auto"/>
              <w:jc w:val="left"/>
              <w:rPr>
                <w:rFonts w:cstheme="minorHAnsi"/>
                <w:sz w:val="22"/>
                <w:szCs w:val="22"/>
              </w:rPr>
            </w:pPr>
          </w:p>
        </w:tc>
      </w:tr>
      <w:tr w:rsidR="00897A1A" w:rsidRPr="00701CE7" w14:paraId="6169E021" w14:textId="77777777" w:rsidTr="00481834">
        <w:tc>
          <w:tcPr>
            <w:tcW w:w="988" w:type="dxa"/>
          </w:tcPr>
          <w:p w14:paraId="53BBD25B" w14:textId="0869D0B1" w:rsidR="00897A1A" w:rsidRPr="00701CE7" w:rsidRDefault="00481834" w:rsidP="00897A1A">
            <w:pPr>
              <w:spacing w:line="259" w:lineRule="auto"/>
              <w:jc w:val="left"/>
              <w:rPr>
                <w:rFonts w:cstheme="minorHAnsi"/>
                <w:sz w:val="22"/>
                <w:szCs w:val="22"/>
              </w:rPr>
            </w:pPr>
            <w:r w:rsidRPr="00701CE7">
              <w:rPr>
                <w:rFonts w:cstheme="minorHAnsi"/>
                <w:sz w:val="22"/>
                <w:szCs w:val="22"/>
              </w:rPr>
              <w:t>1.8</w:t>
            </w:r>
          </w:p>
        </w:tc>
        <w:tc>
          <w:tcPr>
            <w:tcW w:w="4252" w:type="dxa"/>
            <w:vAlign w:val="center"/>
          </w:tcPr>
          <w:p w14:paraId="6781DE93" w14:textId="4B70F3CB" w:rsidR="00897A1A" w:rsidRPr="00701CE7" w:rsidRDefault="00897A1A" w:rsidP="00481834">
            <w:pPr>
              <w:spacing w:line="259" w:lineRule="auto"/>
              <w:rPr>
                <w:rFonts w:cstheme="minorHAnsi"/>
                <w:sz w:val="22"/>
                <w:szCs w:val="22"/>
              </w:rPr>
            </w:pPr>
            <w:r w:rsidRPr="00701CE7">
              <w:rPr>
                <w:rFonts w:eastAsia="Calibri" w:cstheme="minorHAnsi"/>
                <w:sz w:val="22"/>
                <w:szCs w:val="22"/>
              </w:rPr>
              <w:t>Does the annual audit plan adequately account for new and emerging risk areas?</w:t>
            </w:r>
          </w:p>
        </w:tc>
        <w:tc>
          <w:tcPr>
            <w:tcW w:w="567" w:type="dxa"/>
          </w:tcPr>
          <w:p w14:paraId="7C448E5B" w14:textId="77777777" w:rsidR="00897A1A" w:rsidRPr="00701CE7" w:rsidRDefault="00897A1A" w:rsidP="00897A1A">
            <w:pPr>
              <w:spacing w:line="259" w:lineRule="auto"/>
              <w:jc w:val="left"/>
              <w:rPr>
                <w:rFonts w:cstheme="minorHAnsi"/>
                <w:sz w:val="22"/>
                <w:szCs w:val="22"/>
              </w:rPr>
            </w:pPr>
          </w:p>
        </w:tc>
        <w:tc>
          <w:tcPr>
            <w:tcW w:w="567" w:type="dxa"/>
          </w:tcPr>
          <w:p w14:paraId="6D163AE8" w14:textId="77777777" w:rsidR="00897A1A" w:rsidRPr="00701CE7" w:rsidRDefault="00897A1A" w:rsidP="00897A1A">
            <w:pPr>
              <w:spacing w:line="259" w:lineRule="auto"/>
              <w:jc w:val="left"/>
              <w:rPr>
                <w:rFonts w:cstheme="minorHAnsi"/>
                <w:sz w:val="22"/>
                <w:szCs w:val="22"/>
              </w:rPr>
            </w:pPr>
          </w:p>
        </w:tc>
        <w:tc>
          <w:tcPr>
            <w:tcW w:w="567" w:type="dxa"/>
          </w:tcPr>
          <w:p w14:paraId="08DECE3F" w14:textId="77777777" w:rsidR="00897A1A" w:rsidRPr="00701CE7" w:rsidRDefault="00897A1A" w:rsidP="00897A1A">
            <w:pPr>
              <w:spacing w:line="259" w:lineRule="auto"/>
              <w:jc w:val="left"/>
              <w:rPr>
                <w:rFonts w:cstheme="minorHAnsi"/>
                <w:sz w:val="22"/>
                <w:szCs w:val="22"/>
              </w:rPr>
            </w:pPr>
          </w:p>
        </w:tc>
        <w:tc>
          <w:tcPr>
            <w:tcW w:w="2981" w:type="dxa"/>
          </w:tcPr>
          <w:p w14:paraId="669AF304" w14:textId="77777777" w:rsidR="00897A1A" w:rsidRPr="00701CE7" w:rsidRDefault="00897A1A" w:rsidP="00897A1A">
            <w:pPr>
              <w:spacing w:line="259" w:lineRule="auto"/>
              <w:jc w:val="left"/>
              <w:rPr>
                <w:rFonts w:cstheme="minorHAnsi"/>
                <w:sz w:val="22"/>
                <w:szCs w:val="22"/>
              </w:rPr>
            </w:pPr>
          </w:p>
        </w:tc>
      </w:tr>
      <w:tr w:rsidR="00897A1A" w:rsidRPr="00701CE7" w14:paraId="208C644A" w14:textId="77777777" w:rsidTr="00481834">
        <w:tc>
          <w:tcPr>
            <w:tcW w:w="988" w:type="dxa"/>
          </w:tcPr>
          <w:p w14:paraId="292E54AA" w14:textId="5859FD8B" w:rsidR="00897A1A" w:rsidRPr="00701CE7" w:rsidRDefault="00481834" w:rsidP="00897A1A">
            <w:pPr>
              <w:spacing w:line="259" w:lineRule="auto"/>
              <w:jc w:val="left"/>
              <w:rPr>
                <w:rFonts w:cstheme="minorHAnsi"/>
                <w:sz w:val="22"/>
                <w:szCs w:val="22"/>
              </w:rPr>
            </w:pPr>
            <w:r w:rsidRPr="00701CE7">
              <w:rPr>
                <w:rFonts w:cstheme="minorHAnsi"/>
                <w:sz w:val="22"/>
                <w:szCs w:val="22"/>
              </w:rPr>
              <w:t>1.9</w:t>
            </w:r>
          </w:p>
        </w:tc>
        <w:tc>
          <w:tcPr>
            <w:tcW w:w="4252" w:type="dxa"/>
            <w:vAlign w:val="center"/>
          </w:tcPr>
          <w:p w14:paraId="7172C310" w14:textId="44F0343D"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Is the annual audit plan dynamic and flexible, adapting as the risk profile of the organization changes (e.g., changes occur to the annual audit plan during the year if the risk profile changes)?</w:t>
            </w:r>
          </w:p>
        </w:tc>
        <w:tc>
          <w:tcPr>
            <w:tcW w:w="567" w:type="dxa"/>
          </w:tcPr>
          <w:p w14:paraId="5AB23DB0" w14:textId="77777777" w:rsidR="00897A1A" w:rsidRPr="00701CE7" w:rsidRDefault="00897A1A" w:rsidP="00897A1A">
            <w:pPr>
              <w:spacing w:line="259" w:lineRule="auto"/>
              <w:jc w:val="left"/>
              <w:rPr>
                <w:rFonts w:cstheme="minorHAnsi"/>
                <w:sz w:val="22"/>
                <w:szCs w:val="22"/>
              </w:rPr>
            </w:pPr>
          </w:p>
        </w:tc>
        <w:tc>
          <w:tcPr>
            <w:tcW w:w="567" w:type="dxa"/>
          </w:tcPr>
          <w:p w14:paraId="02F572F7" w14:textId="77777777" w:rsidR="00897A1A" w:rsidRPr="00701CE7" w:rsidRDefault="00897A1A" w:rsidP="00897A1A">
            <w:pPr>
              <w:spacing w:line="259" w:lineRule="auto"/>
              <w:jc w:val="left"/>
              <w:rPr>
                <w:rFonts w:cstheme="minorHAnsi"/>
                <w:sz w:val="22"/>
                <w:szCs w:val="22"/>
              </w:rPr>
            </w:pPr>
          </w:p>
        </w:tc>
        <w:tc>
          <w:tcPr>
            <w:tcW w:w="567" w:type="dxa"/>
          </w:tcPr>
          <w:p w14:paraId="1D482208" w14:textId="77777777" w:rsidR="00897A1A" w:rsidRPr="00701CE7" w:rsidRDefault="00897A1A" w:rsidP="00897A1A">
            <w:pPr>
              <w:spacing w:line="259" w:lineRule="auto"/>
              <w:jc w:val="left"/>
              <w:rPr>
                <w:rFonts w:cstheme="minorHAnsi"/>
                <w:sz w:val="22"/>
                <w:szCs w:val="22"/>
              </w:rPr>
            </w:pPr>
          </w:p>
        </w:tc>
        <w:tc>
          <w:tcPr>
            <w:tcW w:w="2981" w:type="dxa"/>
          </w:tcPr>
          <w:p w14:paraId="734E5E81" w14:textId="77777777" w:rsidR="00897A1A" w:rsidRPr="00701CE7" w:rsidRDefault="00897A1A" w:rsidP="00897A1A">
            <w:pPr>
              <w:spacing w:line="259" w:lineRule="auto"/>
              <w:jc w:val="left"/>
              <w:rPr>
                <w:rFonts w:cstheme="minorHAnsi"/>
                <w:sz w:val="22"/>
                <w:szCs w:val="22"/>
              </w:rPr>
            </w:pPr>
          </w:p>
        </w:tc>
      </w:tr>
      <w:tr w:rsidR="00897A1A" w:rsidRPr="00701CE7" w14:paraId="29004F79" w14:textId="77777777" w:rsidTr="00481834">
        <w:tc>
          <w:tcPr>
            <w:tcW w:w="988" w:type="dxa"/>
          </w:tcPr>
          <w:p w14:paraId="22E24C80" w14:textId="2EAFADC6" w:rsidR="00897A1A" w:rsidRPr="00701CE7" w:rsidRDefault="00481834" w:rsidP="00897A1A">
            <w:pPr>
              <w:spacing w:line="259" w:lineRule="auto"/>
              <w:jc w:val="left"/>
              <w:rPr>
                <w:rFonts w:cstheme="minorHAnsi"/>
                <w:sz w:val="22"/>
                <w:szCs w:val="22"/>
              </w:rPr>
            </w:pPr>
            <w:r w:rsidRPr="00701CE7">
              <w:rPr>
                <w:rFonts w:cstheme="minorHAnsi"/>
                <w:sz w:val="22"/>
                <w:szCs w:val="22"/>
              </w:rPr>
              <w:lastRenderedPageBreak/>
              <w:t>1.10</w:t>
            </w:r>
          </w:p>
        </w:tc>
        <w:tc>
          <w:tcPr>
            <w:tcW w:w="4252" w:type="dxa"/>
            <w:vAlign w:val="center"/>
          </w:tcPr>
          <w:p w14:paraId="5E9D9940" w14:textId="0BF58DC2"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Has the internal audit function identified the auditable areas across the organization?</w:t>
            </w:r>
          </w:p>
        </w:tc>
        <w:tc>
          <w:tcPr>
            <w:tcW w:w="567" w:type="dxa"/>
          </w:tcPr>
          <w:p w14:paraId="5F0D026A" w14:textId="77777777" w:rsidR="00897A1A" w:rsidRPr="00701CE7" w:rsidRDefault="00897A1A" w:rsidP="00897A1A">
            <w:pPr>
              <w:spacing w:line="259" w:lineRule="auto"/>
              <w:jc w:val="left"/>
              <w:rPr>
                <w:rFonts w:cstheme="minorHAnsi"/>
                <w:sz w:val="22"/>
                <w:szCs w:val="22"/>
              </w:rPr>
            </w:pPr>
          </w:p>
        </w:tc>
        <w:tc>
          <w:tcPr>
            <w:tcW w:w="567" w:type="dxa"/>
          </w:tcPr>
          <w:p w14:paraId="1122985E" w14:textId="77777777" w:rsidR="00897A1A" w:rsidRPr="00701CE7" w:rsidRDefault="00897A1A" w:rsidP="00897A1A">
            <w:pPr>
              <w:spacing w:line="259" w:lineRule="auto"/>
              <w:jc w:val="left"/>
              <w:rPr>
                <w:rFonts w:cstheme="minorHAnsi"/>
                <w:sz w:val="22"/>
                <w:szCs w:val="22"/>
              </w:rPr>
            </w:pPr>
          </w:p>
        </w:tc>
        <w:tc>
          <w:tcPr>
            <w:tcW w:w="567" w:type="dxa"/>
          </w:tcPr>
          <w:p w14:paraId="773C0B49" w14:textId="77777777" w:rsidR="00897A1A" w:rsidRPr="00701CE7" w:rsidRDefault="00897A1A" w:rsidP="00897A1A">
            <w:pPr>
              <w:spacing w:line="259" w:lineRule="auto"/>
              <w:jc w:val="left"/>
              <w:rPr>
                <w:rFonts w:cstheme="minorHAnsi"/>
                <w:sz w:val="22"/>
                <w:szCs w:val="22"/>
              </w:rPr>
            </w:pPr>
          </w:p>
        </w:tc>
        <w:tc>
          <w:tcPr>
            <w:tcW w:w="2981" w:type="dxa"/>
          </w:tcPr>
          <w:p w14:paraId="5589F81D" w14:textId="77777777" w:rsidR="00897A1A" w:rsidRPr="00701CE7" w:rsidRDefault="00897A1A" w:rsidP="00897A1A">
            <w:pPr>
              <w:spacing w:line="259" w:lineRule="auto"/>
              <w:jc w:val="left"/>
              <w:rPr>
                <w:rFonts w:cstheme="minorHAnsi"/>
                <w:sz w:val="22"/>
                <w:szCs w:val="22"/>
              </w:rPr>
            </w:pPr>
          </w:p>
        </w:tc>
      </w:tr>
      <w:tr w:rsidR="00897A1A" w:rsidRPr="00701CE7" w14:paraId="64077187" w14:textId="77777777" w:rsidTr="00481834">
        <w:tc>
          <w:tcPr>
            <w:tcW w:w="988" w:type="dxa"/>
          </w:tcPr>
          <w:p w14:paraId="469468D5" w14:textId="1313A6C2" w:rsidR="00897A1A" w:rsidRPr="00701CE7" w:rsidRDefault="00481834" w:rsidP="00897A1A">
            <w:pPr>
              <w:spacing w:line="259" w:lineRule="auto"/>
              <w:jc w:val="left"/>
              <w:rPr>
                <w:rFonts w:cstheme="minorHAnsi"/>
                <w:sz w:val="22"/>
                <w:szCs w:val="22"/>
              </w:rPr>
            </w:pPr>
            <w:r w:rsidRPr="00701CE7">
              <w:rPr>
                <w:rFonts w:cstheme="minorHAnsi"/>
                <w:sz w:val="22"/>
                <w:szCs w:val="22"/>
              </w:rPr>
              <w:t>1.11</w:t>
            </w:r>
          </w:p>
        </w:tc>
        <w:tc>
          <w:tcPr>
            <w:tcW w:w="4252" w:type="dxa"/>
            <w:vAlign w:val="center"/>
          </w:tcPr>
          <w:p w14:paraId="46869649" w14:textId="0C9B257B"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Does the internal audit function have a process for ensuring optimal budget allocation and adherence for annual planning such as prioritizing projects?</w:t>
            </w:r>
          </w:p>
        </w:tc>
        <w:tc>
          <w:tcPr>
            <w:tcW w:w="567" w:type="dxa"/>
          </w:tcPr>
          <w:p w14:paraId="34403F5E" w14:textId="77777777" w:rsidR="00897A1A" w:rsidRPr="00701CE7" w:rsidRDefault="00897A1A" w:rsidP="00897A1A">
            <w:pPr>
              <w:spacing w:line="259" w:lineRule="auto"/>
              <w:jc w:val="left"/>
              <w:rPr>
                <w:rFonts w:cstheme="minorHAnsi"/>
                <w:sz w:val="22"/>
                <w:szCs w:val="22"/>
              </w:rPr>
            </w:pPr>
          </w:p>
        </w:tc>
        <w:tc>
          <w:tcPr>
            <w:tcW w:w="567" w:type="dxa"/>
          </w:tcPr>
          <w:p w14:paraId="1FCBD29D" w14:textId="77777777" w:rsidR="00897A1A" w:rsidRPr="00701CE7" w:rsidRDefault="00897A1A" w:rsidP="00897A1A">
            <w:pPr>
              <w:spacing w:line="259" w:lineRule="auto"/>
              <w:jc w:val="left"/>
              <w:rPr>
                <w:rFonts w:cstheme="minorHAnsi"/>
                <w:sz w:val="22"/>
                <w:szCs w:val="22"/>
              </w:rPr>
            </w:pPr>
          </w:p>
        </w:tc>
        <w:tc>
          <w:tcPr>
            <w:tcW w:w="567" w:type="dxa"/>
          </w:tcPr>
          <w:p w14:paraId="695BA63A" w14:textId="77777777" w:rsidR="00897A1A" w:rsidRPr="00701CE7" w:rsidRDefault="00897A1A" w:rsidP="00897A1A">
            <w:pPr>
              <w:spacing w:line="259" w:lineRule="auto"/>
              <w:jc w:val="left"/>
              <w:rPr>
                <w:rFonts w:cstheme="minorHAnsi"/>
                <w:sz w:val="22"/>
                <w:szCs w:val="22"/>
              </w:rPr>
            </w:pPr>
          </w:p>
        </w:tc>
        <w:tc>
          <w:tcPr>
            <w:tcW w:w="2981" w:type="dxa"/>
          </w:tcPr>
          <w:p w14:paraId="7C04ED10" w14:textId="77777777" w:rsidR="00897A1A" w:rsidRPr="00701CE7" w:rsidRDefault="00897A1A" w:rsidP="00897A1A">
            <w:pPr>
              <w:spacing w:line="259" w:lineRule="auto"/>
              <w:jc w:val="left"/>
              <w:rPr>
                <w:rFonts w:cstheme="minorHAnsi"/>
                <w:sz w:val="22"/>
                <w:szCs w:val="22"/>
              </w:rPr>
            </w:pPr>
          </w:p>
        </w:tc>
      </w:tr>
      <w:tr w:rsidR="00897A1A" w:rsidRPr="00701CE7" w14:paraId="26509E2C" w14:textId="77777777" w:rsidTr="00481834">
        <w:tc>
          <w:tcPr>
            <w:tcW w:w="988" w:type="dxa"/>
          </w:tcPr>
          <w:p w14:paraId="66586917" w14:textId="31A653FA" w:rsidR="00897A1A" w:rsidRPr="00701CE7" w:rsidRDefault="00481834" w:rsidP="00897A1A">
            <w:pPr>
              <w:spacing w:line="259" w:lineRule="auto"/>
              <w:jc w:val="left"/>
              <w:rPr>
                <w:rFonts w:cstheme="minorHAnsi"/>
                <w:sz w:val="22"/>
                <w:szCs w:val="22"/>
              </w:rPr>
            </w:pPr>
            <w:r w:rsidRPr="00701CE7">
              <w:rPr>
                <w:rFonts w:cstheme="minorHAnsi"/>
                <w:sz w:val="22"/>
                <w:szCs w:val="22"/>
              </w:rPr>
              <w:t>1.12</w:t>
            </w:r>
          </w:p>
        </w:tc>
        <w:tc>
          <w:tcPr>
            <w:tcW w:w="4252" w:type="dxa"/>
            <w:vAlign w:val="center"/>
          </w:tcPr>
          <w:p w14:paraId="68C473D1" w14:textId="7DD0BB46"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Is input to the annual audit plan obtained from senior management and the audit committee?</w:t>
            </w:r>
          </w:p>
        </w:tc>
        <w:tc>
          <w:tcPr>
            <w:tcW w:w="567" w:type="dxa"/>
          </w:tcPr>
          <w:p w14:paraId="539BF84F" w14:textId="77777777" w:rsidR="00897A1A" w:rsidRPr="00701CE7" w:rsidRDefault="00897A1A" w:rsidP="00897A1A">
            <w:pPr>
              <w:spacing w:line="259" w:lineRule="auto"/>
              <w:jc w:val="left"/>
              <w:rPr>
                <w:rFonts w:cstheme="minorHAnsi"/>
                <w:sz w:val="22"/>
                <w:szCs w:val="22"/>
              </w:rPr>
            </w:pPr>
          </w:p>
        </w:tc>
        <w:tc>
          <w:tcPr>
            <w:tcW w:w="567" w:type="dxa"/>
          </w:tcPr>
          <w:p w14:paraId="2191D14F" w14:textId="77777777" w:rsidR="00897A1A" w:rsidRPr="00701CE7" w:rsidRDefault="00897A1A" w:rsidP="00897A1A">
            <w:pPr>
              <w:spacing w:line="259" w:lineRule="auto"/>
              <w:jc w:val="left"/>
              <w:rPr>
                <w:rFonts w:cstheme="minorHAnsi"/>
                <w:sz w:val="22"/>
                <w:szCs w:val="22"/>
              </w:rPr>
            </w:pPr>
          </w:p>
        </w:tc>
        <w:tc>
          <w:tcPr>
            <w:tcW w:w="567" w:type="dxa"/>
          </w:tcPr>
          <w:p w14:paraId="721778AC" w14:textId="77777777" w:rsidR="00897A1A" w:rsidRPr="00701CE7" w:rsidRDefault="00897A1A" w:rsidP="00897A1A">
            <w:pPr>
              <w:spacing w:line="259" w:lineRule="auto"/>
              <w:jc w:val="left"/>
              <w:rPr>
                <w:rFonts w:cstheme="minorHAnsi"/>
                <w:sz w:val="22"/>
                <w:szCs w:val="22"/>
              </w:rPr>
            </w:pPr>
          </w:p>
        </w:tc>
        <w:tc>
          <w:tcPr>
            <w:tcW w:w="2981" w:type="dxa"/>
          </w:tcPr>
          <w:p w14:paraId="097D4870" w14:textId="77777777" w:rsidR="00897A1A" w:rsidRPr="00701CE7" w:rsidRDefault="00897A1A" w:rsidP="00897A1A">
            <w:pPr>
              <w:spacing w:line="259" w:lineRule="auto"/>
              <w:jc w:val="left"/>
              <w:rPr>
                <w:rFonts w:cstheme="minorHAnsi"/>
                <w:sz w:val="22"/>
                <w:szCs w:val="22"/>
              </w:rPr>
            </w:pPr>
          </w:p>
        </w:tc>
      </w:tr>
      <w:tr w:rsidR="00897A1A" w:rsidRPr="00701CE7" w14:paraId="1F78AEA3" w14:textId="77777777" w:rsidTr="00481834">
        <w:tc>
          <w:tcPr>
            <w:tcW w:w="988" w:type="dxa"/>
          </w:tcPr>
          <w:p w14:paraId="653DE5EB" w14:textId="7E075C42" w:rsidR="00897A1A" w:rsidRPr="00701CE7" w:rsidRDefault="00481834" w:rsidP="00897A1A">
            <w:pPr>
              <w:spacing w:line="259" w:lineRule="auto"/>
              <w:jc w:val="left"/>
              <w:rPr>
                <w:rFonts w:cstheme="minorHAnsi"/>
                <w:sz w:val="22"/>
                <w:szCs w:val="22"/>
              </w:rPr>
            </w:pPr>
            <w:r w:rsidRPr="00701CE7">
              <w:rPr>
                <w:rFonts w:cstheme="minorHAnsi"/>
                <w:sz w:val="22"/>
                <w:szCs w:val="22"/>
              </w:rPr>
              <w:t>1.13</w:t>
            </w:r>
          </w:p>
        </w:tc>
        <w:tc>
          <w:tcPr>
            <w:tcW w:w="4252" w:type="dxa"/>
            <w:vAlign w:val="center"/>
          </w:tcPr>
          <w:p w14:paraId="12AA474F" w14:textId="73D06A05"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Has the internal audit function applied a consistent approach to assessing risks and potential auditable areas?</w:t>
            </w:r>
          </w:p>
        </w:tc>
        <w:tc>
          <w:tcPr>
            <w:tcW w:w="567" w:type="dxa"/>
          </w:tcPr>
          <w:p w14:paraId="297E5A7F" w14:textId="77777777" w:rsidR="00897A1A" w:rsidRPr="00701CE7" w:rsidRDefault="00897A1A" w:rsidP="00897A1A">
            <w:pPr>
              <w:spacing w:line="259" w:lineRule="auto"/>
              <w:jc w:val="left"/>
              <w:rPr>
                <w:rFonts w:cstheme="minorHAnsi"/>
                <w:sz w:val="22"/>
                <w:szCs w:val="22"/>
              </w:rPr>
            </w:pPr>
          </w:p>
        </w:tc>
        <w:tc>
          <w:tcPr>
            <w:tcW w:w="567" w:type="dxa"/>
          </w:tcPr>
          <w:p w14:paraId="6F6287D6" w14:textId="77777777" w:rsidR="00897A1A" w:rsidRPr="00701CE7" w:rsidRDefault="00897A1A" w:rsidP="00897A1A">
            <w:pPr>
              <w:spacing w:line="259" w:lineRule="auto"/>
              <w:jc w:val="left"/>
              <w:rPr>
                <w:rFonts w:cstheme="minorHAnsi"/>
                <w:sz w:val="22"/>
                <w:szCs w:val="22"/>
              </w:rPr>
            </w:pPr>
          </w:p>
        </w:tc>
        <w:tc>
          <w:tcPr>
            <w:tcW w:w="567" w:type="dxa"/>
          </w:tcPr>
          <w:p w14:paraId="32020472" w14:textId="77777777" w:rsidR="00897A1A" w:rsidRPr="00701CE7" w:rsidRDefault="00897A1A" w:rsidP="00897A1A">
            <w:pPr>
              <w:spacing w:line="259" w:lineRule="auto"/>
              <w:jc w:val="left"/>
              <w:rPr>
                <w:rFonts w:cstheme="minorHAnsi"/>
                <w:sz w:val="22"/>
                <w:szCs w:val="22"/>
              </w:rPr>
            </w:pPr>
          </w:p>
        </w:tc>
        <w:tc>
          <w:tcPr>
            <w:tcW w:w="2981" w:type="dxa"/>
          </w:tcPr>
          <w:p w14:paraId="12714BE1" w14:textId="77777777" w:rsidR="00897A1A" w:rsidRPr="00701CE7" w:rsidRDefault="00897A1A" w:rsidP="00897A1A">
            <w:pPr>
              <w:spacing w:line="259" w:lineRule="auto"/>
              <w:jc w:val="left"/>
              <w:rPr>
                <w:rFonts w:cstheme="minorHAnsi"/>
                <w:sz w:val="22"/>
                <w:szCs w:val="22"/>
              </w:rPr>
            </w:pPr>
          </w:p>
        </w:tc>
      </w:tr>
      <w:tr w:rsidR="00897A1A" w:rsidRPr="00701CE7" w14:paraId="39712DFB" w14:textId="77777777" w:rsidTr="00481834">
        <w:tc>
          <w:tcPr>
            <w:tcW w:w="988" w:type="dxa"/>
          </w:tcPr>
          <w:p w14:paraId="6A5D78D8" w14:textId="37C31668" w:rsidR="00897A1A" w:rsidRPr="00701CE7" w:rsidRDefault="00481834" w:rsidP="00897A1A">
            <w:pPr>
              <w:spacing w:line="259" w:lineRule="auto"/>
              <w:jc w:val="left"/>
              <w:rPr>
                <w:rFonts w:cstheme="minorHAnsi"/>
                <w:sz w:val="22"/>
                <w:szCs w:val="22"/>
              </w:rPr>
            </w:pPr>
            <w:r w:rsidRPr="00701CE7">
              <w:rPr>
                <w:rFonts w:cstheme="minorHAnsi"/>
                <w:sz w:val="22"/>
                <w:szCs w:val="22"/>
              </w:rPr>
              <w:t>1.14</w:t>
            </w:r>
          </w:p>
        </w:tc>
        <w:tc>
          <w:tcPr>
            <w:tcW w:w="4252" w:type="dxa"/>
            <w:vAlign w:val="center"/>
          </w:tcPr>
          <w:p w14:paraId="1EF1F3AD" w14:textId="45FDD8DE"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Does the annual audit plan include an appropriate mix of engagements covering the scope of organizational function?</w:t>
            </w:r>
          </w:p>
        </w:tc>
        <w:tc>
          <w:tcPr>
            <w:tcW w:w="567" w:type="dxa"/>
          </w:tcPr>
          <w:p w14:paraId="431DFB54" w14:textId="77777777" w:rsidR="00897A1A" w:rsidRPr="00701CE7" w:rsidRDefault="00897A1A" w:rsidP="00897A1A">
            <w:pPr>
              <w:spacing w:line="259" w:lineRule="auto"/>
              <w:jc w:val="left"/>
              <w:rPr>
                <w:rFonts w:cstheme="minorHAnsi"/>
                <w:sz w:val="22"/>
                <w:szCs w:val="22"/>
              </w:rPr>
            </w:pPr>
          </w:p>
        </w:tc>
        <w:tc>
          <w:tcPr>
            <w:tcW w:w="567" w:type="dxa"/>
          </w:tcPr>
          <w:p w14:paraId="703FAA4B" w14:textId="77777777" w:rsidR="00897A1A" w:rsidRPr="00701CE7" w:rsidRDefault="00897A1A" w:rsidP="00897A1A">
            <w:pPr>
              <w:spacing w:line="259" w:lineRule="auto"/>
              <w:jc w:val="left"/>
              <w:rPr>
                <w:rFonts w:cstheme="minorHAnsi"/>
                <w:sz w:val="22"/>
                <w:szCs w:val="22"/>
              </w:rPr>
            </w:pPr>
          </w:p>
        </w:tc>
        <w:tc>
          <w:tcPr>
            <w:tcW w:w="567" w:type="dxa"/>
          </w:tcPr>
          <w:p w14:paraId="5574E4D9" w14:textId="77777777" w:rsidR="00897A1A" w:rsidRPr="00701CE7" w:rsidRDefault="00897A1A" w:rsidP="00897A1A">
            <w:pPr>
              <w:spacing w:line="259" w:lineRule="auto"/>
              <w:jc w:val="left"/>
              <w:rPr>
                <w:rFonts w:cstheme="minorHAnsi"/>
                <w:sz w:val="22"/>
                <w:szCs w:val="22"/>
              </w:rPr>
            </w:pPr>
          </w:p>
        </w:tc>
        <w:tc>
          <w:tcPr>
            <w:tcW w:w="2981" w:type="dxa"/>
          </w:tcPr>
          <w:p w14:paraId="007C3E5D" w14:textId="77777777" w:rsidR="00897A1A" w:rsidRPr="00701CE7" w:rsidRDefault="00897A1A" w:rsidP="00897A1A">
            <w:pPr>
              <w:spacing w:line="259" w:lineRule="auto"/>
              <w:jc w:val="left"/>
              <w:rPr>
                <w:rFonts w:cstheme="minorHAnsi"/>
                <w:sz w:val="22"/>
                <w:szCs w:val="22"/>
              </w:rPr>
            </w:pPr>
          </w:p>
        </w:tc>
      </w:tr>
      <w:tr w:rsidR="00897A1A" w:rsidRPr="00701CE7" w14:paraId="4EE3273C" w14:textId="77777777" w:rsidTr="00481834">
        <w:tc>
          <w:tcPr>
            <w:tcW w:w="988" w:type="dxa"/>
          </w:tcPr>
          <w:p w14:paraId="0C978455" w14:textId="1D838C64" w:rsidR="00897A1A" w:rsidRPr="00701CE7" w:rsidRDefault="00481834" w:rsidP="00897A1A">
            <w:pPr>
              <w:spacing w:line="259" w:lineRule="auto"/>
              <w:jc w:val="left"/>
              <w:rPr>
                <w:rFonts w:cstheme="minorHAnsi"/>
                <w:sz w:val="22"/>
                <w:szCs w:val="22"/>
              </w:rPr>
            </w:pPr>
            <w:r w:rsidRPr="00701CE7">
              <w:rPr>
                <w:rFonts w:cstheme="minorHAnsi"/>
                <w:sz w:val="22"/>
                <w:szCs w:val="22"/>
              </w:rPr>
              <w:t>1.15</w:t>
            </w:r>
          </w:p>
        </w:tc>
        <w:tc>
          <w:tcPr>
            <w:tcW w:w="4252" w:type="dxa"/>
            <w:vAlign w:val="center"/>
          </w:tcPr>
          <w:p w14:paraId="2BBC5778" w14:textId="7B64FAD7"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Are senior management and the audit committee satisfied with the assurance coverage provided through the annual audit plan?</w:t>
            </w:r>
          </w:p>
        </w:tc>
        <w:tc>
          <w:tcPr>
            <w:tcW w:w="567" w:type="dxa"/>
          </w:tcPr>
          <w:p w14:paraId="73745EF9" w14:textId="77777777" w:rsidR="00897A1A" w:rsidRPr="00701CE7" w:rsidRDefault="00897A1A" w:rsidP="00897A1A">
            <w:pPr>
              <w:spacing w:line="259" w:lineRule="auto"/>
              <w:jc w:val="left"/>
              <w:rPr>
                <w:rFonts w:cstheme="minorHAnsi"/>
                <w:sz w:val="22"/>
                <w:szCs w:val="22"/>
              </w:rPr>
            </w:pPr>
          </w:p>
        </w:tc>
        <w:tc>
          <w:tcPr>
            <w:tcW w:w="567" w:type="dxa"/>
          </w:tcPr>
          <w:p w14:paraId="526C6221" w14:textId="77777777" w:rsidR="00897A1A" w:rsidRPr="00701CE7" w:rsidRDefault="00897A1A" w:rsidP="00897A1A">
            <w:pPr>
              <w:spacing w:line="259" w:lineRule="auto"/>
              <w:jc w:val="left"/>
              <w:rPr>
                <w:rFonts w:cstheme="minorHAnsi"/>
                <w:sz w:val="22"/>
                <w:szCs w:val="22"/>
              </w:rPr>
            </w:pPr>
          </w:p>
        </w:tc>
        <w:tc>
          <w:tcPr>
            <w:tcW w:w="567" w:type="dxa"/>
          </w:tcPr>
          <w:p w14:paraId="22FD6694" w14:textId="77777777" w:rsidR="00897A1A" w:rsidRPr="00701CE7" w:rsidRDefault="00897A1A" w:rsidP="00897A1A">
            <w:pPr>
              <w:spacing w:line="259" w:lineRule="auto"/>
              <w:jc w:val="left"/>
              <w:rPr>
                <w:rFonts w:cstheme="minorHAnsi"/>
                <w:sz w:val="22"/>
                <w:szCs w:val="22"/>
              </w:rPr>
            </w:pPr>
          </w:p>
        </w:tc>
        <w:tc>
          <w:tcPr>
            <w:tcW w:w="2981" w:type="dxa"/>
          </w:tcPr>
          <w:p w14:paraId="6E550664" w14:textId="77777777" w:rsidR="00897A1A" w:rsidRPr="00701CE7" w:rsidRDefault="00897A1A" w:rsidP="00897A1A">
            <w:pPr>
              <w:spacing w:line="259" w:lineRule="auto"/>
              <w:jc w:val="left"/>
              <w:rPr>
                <w:rFonts w:cstheme="minorHAnsi"/>
                <w:sz w:val="22"/>
                <w:szCs w:val="22"/>
              </w:rPr>
            </w:pPr>
          </w:p>
        </w:tc>
      </w:tr>
      <w:tr w:rsidR="00897A1A" w:rsidRPr="00701CE7" w14:paraId="41295A48" w14:textId="77777777" w:rsidTr="00481834">
        <w:tc>
          <w:tcPr>
            <w:tcW w:w="988" w:type="dxa"/>
          </w:tcPr>
          <w:p w14:paraId="2A98CEF5" w14:textId="5AB7229B" w:rsidR="00897A1A" w:rsidRPr="00701CE7" w:rsidRDefault="00481834" w:rsidP="00897A1A">
            <w:pPr>
              <w:spacing w:line="259" w:lineRule="auto"/>
              <w:jc w:val="left"/>
              <w:rPr>
                <w:rFonts w:cstheme="minorHAnsi"/>
                <w:sz w:val="22"/>
                <w:szCs w:val="22"/>
              </w:rPr>
            </w:pPr>
            <w:r w:rsidRPr="00701CE7">
              <w:rPr>
                <w:rFonts w:cstheme="minorHAnsi"/>
                <w:sz w:val="22"/>
                <w:szCs w:val="22"/>
              </w:rPr>
              <w:t>1.16</w:t>
            </w:r>
          </w:p>
        </w:tc>
        <w:tc>
          <w:tcPr>
            <w:tcW w:w="4252" w:type="dxa"/>
            <w:vAlign w:val="center"/>
          </w:tcPr>
          <w:p w14:paraId="434868AE" w14:textId="6A7962CE" w:rsidR="00897A1A" w:rsidRPr="00701CE7" w:rsidRDefault="00897A1A" w:rsidP="00481834">
            <w:pPr>
              <w:spacing w:line="259" w:lineRule="auto"/>
              <w:rPr>
                <w:rFonts w:eastAsia="Calibri" w:cstheme="minorHAnsi"/>
                <w:sz w:val="22"/>
                <w:szCs w:val="22"/>
              </w:rPr>
            </w:pPr>
            <w:r w:rsidRPr="00701CE7">
              <w:rPr>
                <w:rFonts w:eastAsia="Calibri" w:cstheme="minorHAnsi"/>
                <w:sz w:val="22"/>
                <w:szCs w:val="22"/>
              </w:rPr>
              <w:t>Are the annual audit plan and any significant changes communicated to senior management and the audit committee for approval?</w:t>
            </w:r>
          </w:p>
        </w:tc>
        <w:tc>
          <w:tcPr>
            <w:tcW w:w="567" w:type="dxa"/>
          </w:tcPr>
          <w:p w14:paraId="4BE4AAF9" w14:textId="77777777" w:rsidR="00897A1A" w:rsidRPr="00701CE7" w:rsidRDefault="00897A1A" w:rsidP="00897A1A">
            <w:pPr>
              <w:spacing w:line="259" w:lineRule="auto"/>
              <w:jc w:val="left"/>
              <w:rPr>
                <w:rFonts w:cstheme="minorHAnsi"/>
                <w:sz w:val="22"/>
                <w:szCs w:val="22"/>
              </w:rPr>
            </w:pPr>
          </w:p>
        </w:tc>
        <w:tc>
          <w:tcPr>
            <w:tcW w:w="567" w:type="dxa"/>
          </w:tcPr>
          <w:p w14:paraId="1E7FE6D4" w14:textId="77777777" w:rsidR="00897A1A" w:rsidRPr="00701CE7" w:rsidRDefault="00897A1A" w:rsidP="00897A1A">
            <w:pPr>
              <w:spacing w:line="259" w:lineRule="auto"/>
              <w:jc w:val="left"/>
              <w:rPr>
                <w:rFonts w:cstheme="minorHAnsi"/>
                <w:sz w:val="22"/>
                <w:szCs w:val="22"/>
              </w:rPr>
            </w:pPr>
          </w:p>
        </w:tc>
        <w:tc>
          <w:tcPr>
            <w:tcW w:w="567" w:type="dxa"/>
          </w:tcPr>
          <w:p w14:paraId="2BC71AB9" w14:textId="77777777" w:rsidR="00897A1A" w:rsidRPr="00701CE7" w:rsidRDefault="00897A1A" w:rsidP="00897A1A">
            <w:pPr>
              <w:spacing w:line="259" w:lineRule="auto"/>
              <w:jc w:val="left"/>
              <w:rPr>
                <w:rFonts w:cstheme="minorHAnsi"/>
                <w:sz w:val="22"/>
                <w:szCs w:val="22"/>
              </w:rPr>
            </w:pPr>
          </w:p>
        </w:tc>
        <w:tc>
          <w:tcPr>
            <w:tcW w:w="2981" w:type="dxa"/>
          </w:tcPr>
          <w:p w14:paraId="1058FE88" w14:textId="77777777" w:rsidR="00897A1A" w:rsidRPr="00701CE7" w:rsidRDefault="00897A1A" w:rsidP="00897A1A">
            <w:pPr>
              <w:spacing w:line="259" w:lineRule="auto"/>
              <w:jc w:val="left"/>
              <w:rPr>
                <w:rFonts w:cstheme="minorHAnsi"/>
                <w:sz w:val="22"/>
                <w:szCs w:val="22"/>
              </w:rPr>
            </w:pPr>
          </w:p>
        </w:tc>
      </w:tr>
    </w:tbl>
    <w:p w14:paraId="32C49040" w14:textId="704DB0B1" w:rsidR="00FA103F" w:rsidRPr="00701CE7" w:rsidRDefault="00FA103F" w:rsidP="00481834">
      <w:pPr>
        <w:spacing w:after="0" w:line="259" w:lineRule="auto"/>
        <w:ind w:firstLine="425"/>
        <w:rPr>
          <w:rFonts w:cstheme="minorHAnsi"/>
        </w:rPr>
      </w:pPr>
    </w:p>
    <w:tbl>
      <w:tblPr>
        <w:tblStyle w:val="TableGrid"/>
        <w:tblW w:w="9922" w:type="dxa"/>
        <w:tblInd w:w="421" w:type="dxa"/>
        <w:tblLook w:val="04A0" w:firstRow="1" w:lastRow="0" w:firstColumn="1" w:lastColumn="0" w:noHBand="0" w:noVBand="1"/>
      </w:tblPr>
      <w:tblGrid>
        <w:gridCol w:w="5244"/>
        <w:gridCol w:w="4678"/>
      </w:tblGrid>
      <w:tr w:rsidR="00FA103F" w:rsidRPr="00701CE7" w14:paraId="3602E23E" w14:textId="77777777" w:rsidTr="00481834">
        <w:tc>
          <w:tcPr>
            <w:tcW w:w="5244" w:type="dxa"/>
          </w:tcPr>
          <w:p w14:paraId="0536CFA3" w14:textId="77777777" w:rsidR="00481834" w:rsidRPr="00701CE7" w:rsidRDefault="00481834">
            <w:pPr>
              <w:spacing w:line="259" w:lineRule="auto"/>
              <w:jc w:val="left"/>
              <w:rPr>
                <w:rFonts w:cstheme="minorHAnsi"/>
              </w:rPr>
            </w:pPr>
          </w:p>
          <w:p w14:paraId="15331510" w14:textId="03C15535" w:rsidR="00FA103F" w:rsidRPr="00701CE7" w:rsidRDefault="00FA103F">
            <w:pPr>
              <w:spacing w:line="259" w:lineRule="auto"/>
              <w:jc w:val="left"/>
              <w:rPr>
                <w:rFonts w:cstheme="minorHAnsi"/>
              </w:rPr>
            </w:pPr>
            <w:r w:rsidRPr="00701CE7">
              <w:rPr>
                <w:rFonts w:cstheme="minorHAnsi"/>
              </w:rPr>
              <w:t xml:space="preserve">Preparer: </w:t>
            </w:r>
          </w:p>
        </w:tc>
        <w:tc>
          <w:tcPr>
            <w:tcW w:w="4678" w:type="dxa"/>
          </w:tcPr>
          <w:p w14:paraId="7856D4F4" w14:textId="77777777" w:rsidR="00481834" w:rsidRPr="00701CE7" w:rsidRDefault="00481834" w:rsidP="00FA103F">
            <w:pPr>
              <w:tabs>
                <w:tab w:val="left" w:pos="3730"/>
              </w:tabs>
              <w:spacing w:line="259" w:lineRule="auto"/>
              <w:jc w:val="left"/>
              <w:rPr>
                <w:rFonts w:cstheme="minorHAnsi"/>
              </w:rPr>
            </w:pPr>
          </w:p>
          <w:p w14:paraId="63BBC85F" w14:textId="11E0A57F" w:rsidR="00FA103F" w:rsidRPr="00701CE7" w:rsidRDefault="00FA103F" w:rsidP="00FA103F">
            <w:pPr>
              <w:tabs>
                <w:tab w:val="left" w:pos="3730"/>
              </w:tabs>
              <w:spacing w:line="259" w:lineRule="auto"/>
              <w:jc w:val="left"/>
              <w:rPr>
                <w:rFonts w:cstheme="minorHAnsi"/>
              </w:rPr>
            </w:pPr>
            <w:r w:rsidRPr="00701CE7">
              <w:rPr>
                <w:rFonts w:cstheme="minorHAnsi"/>
              </w:rPr>
              <w:t xml:space="preserve">Date: </w:t>
            </w:r>
            <w:r w:rsidRPr="00701CE7">
              <w:rPr>
                <w:rFonts w:cstheme="minorHAnsi"/>
              </w:rPr>
              <w:tab/>
            </w:r>
          </w:p>
        </w:tc>
      </w:tr>
      <w:tr w:rsidR="00FA103F" w:rsidRPr="00701CE7" w14:paraId="50E9547B" w14:textId="77777777" w:rsidTr="00481834">
        <w:tc>
          <w:tcPr>
            <w:tcW w:w="5244" w:type="dxa"/>
          </w:tcPr>
          <w:p w14:paraId="1F60B458" w14:textId="77777777" w:rsidR="00481834" w:rsidRPr="00701CE7" w:rsidRDefault="00481834">
            <w:pPr>
              <w:spacing w:line="259" w:lineRule="auto"/>
              <w:jc w:val="left"/>
              <w:rPr>
                <w:rFonts w:cstheme="minorHAnsi"/>
              </w:rPr>
            </w:pPr>
          </w:p>
          <w:p w14:paraId="27AE366C" w14:textId="140936C0" w:rsidR="00FA103F" w:rsidRPr="00701CE7" w:rsidRDefault="00FA103F">
            <w:pPr>
              <w:spacing w:line="259" w:lineRule="auto"/>
              <w:jc w:val="left"/>
              <w:rPr>
                <w:rFonts w:cstheme="minorHAnsi"/>
              </w:rPr>
            </w:pPr>
            <w:r w:rsidRPr="00701CE7">
              <w:rPr>
                <w:rFonts w:cstheme="minorHAnsi"/>
              </w:rPr>
              <w:t>Reviewer:</w:t>
            </w:r>
          </w:p>
        </w:tc>
        <w:tc>
          <w:tcPr>
            <w:tcW w:w="4678" w:type="dxa"/>
          </w:tcPr>
          <w:p w14:paraId="23DCBA7A" w14:textId="77777777" w:rsidR="00481834" w:rsidRPr="00701CE7" w:rsidRDefault="00481834">
            <w:pPr>
              <w:spacing w:line="259" w:lineRule="auto"/>
              <w:jc w:val="left"/>
              <w:rPr>
                <w:rFonts w:cstheme="minorHAnsi"/>
              </w:rPr>
            </w:pPr>
          </w:p>
          <w:p w14:paraId="616A952A" w14:textId="3DBD71B9" w:rsidR="00FA103F" w:rsidRPr="00701CE7" w:rsidRDefault="00FA103F">
            <w:pPr>
              <w:spacing w:line="259" w:lineRule="auto"/>
              <w:jc w:val="left"/>
              <w:rPr>
                <w:rFonts w:cstheme="minorHAnsi"/>
              </w:rPr>
            </w:pPr>
            <w:r w:rsidRPr="00701CE7">
              <w:rPr>
                <w:rFonts w:cstheme="minorHAnsi"/>
              </w:rPr>
              <w:t xml:space="preserve">Date: </w:t>
            </w:r>
          </w:p>
        </w:tc>
      </w:tr>
    </w:tbl>
    <w:p w14:paraId="29D07AAE" w14:textId="58A85FF8" w:rsidR="000A1AEF" w:rsidRPr="00701CE7" w:rsidRDefault="00FA103F" w:rsidP="00481834">
      <w:pPr>
        <w:pStyle w:val="Heading3"/>
        <w:spacing w:before="0" w:line="259" w:lineRule="auto"/>
        <w:ind w:left="426" w:right="289" w:hanging="851"/>
        <w:rPr>
          <w:rFonts w:asciiTheme="minorHAnsi" w:hAnsiTheme="minorHAnsi" w:cstheme="minorHAnsi"/>
        </w:rPr>
      </w:pPr>
      <w:r w:rsidRPr="00701CE7">
        <w:rPr>
          <w:rFonts w:asciiTheme="minorHAnsi" w:hAnsiTheme="minorHAnsi" w:cstheme="minorHAnsi"/>
        </w:rPr>
        <w:br w:type="page"/>
      </w:r>
      <w:bookmarkStart w:id="49" w:name="_Toc56699296"/>
      <w:r w:rsidR="000A1AEF" w:rsidRPr="00701CE7">
        <w:rPr>
          <w:rFonts w:asciiTheme="minorHAnsi" w:hAnsiTheme="minorHAnsi" w:cstheme="minorHAnsi"/>
        </w:rPr>
        <w:lastRenderedPageBreak/>
        <w:t xml:space="preserve">Annexure </w:t>
      </w:r>
      <w:r w:rsidR="00C74498" w:rsidRPr="00701CE7">
        <w:rPr>
          <w:rFonts w:asciiTheme="minorHAnsi" w:hAnsiTheme="minorHAnsi" w:cstheme="minorHAnsi"/>
        </w:rPr>
        <w:t>B</w:t>
      </w:r>
      <w:r w:rsidR="000A1AEF" w:rsidRPr="00701CE7">
        <w:rPr>
          <w:rFonts w:asciiTheme="minorHAnsi" w:hAnsiTheme="minorHAnsi" w:cstheme="minorHAnsi"/>
        </w:rPr>
        <w:t>: Engagement QA Template</w:t>
      </w:r>
      <w:bookmarkEnd w:id="49"/>
    </w:p>
    <w:p w14:paraId="2FFCFD70" w14:textId="77777777" w:rsidR="00481834" w:rsidRPr="00701CE7" w:rsidRDefault="00481834" w:rsidP="0063211E">
      <w:pPr>
        <w:spacing w:after="0" w:line="259" w:lineRule="auto"/>
        <w:ind w:left="426"/>
        <w:rPr>
          <w:rFonts w:cstheme="minorHAnsi"/>
        </w:rPr>
      </w:pPr>
    </w:p>
    <w:p w14:paraId="3DFF20DB" w14:textId="3ED0E1AB" w:rsidR="000A1AEF" w:rsidRPr="00701CE7" w:rsidRDefault="000A1AEF" w:rsidP="00481834">
      <w:pPr>
        <w:ind w:left="426"/>
        <w:rPr>
          <w:rFonts w:cstheme="minorHAnsi"/>
          <w:u w:val="single"/>
        </w:rPr>
      </w:pPr>
      <w:r w:rsidRPr="00701CE7">
        <w:rPr>
          <w:rFonts w:cstheme="minorHAnsi"/>
          <w:b/>
          <w:bCs/>
        </w:rPr>
        <w:t>Name of IAA</w:t>
      </w:r>
      <w:r w:rsidRPr="00701CE7">
        <w:rPr>
          <w:rFonts w:cstheme="minorHAnsi"/>
        </w:rPr>
        <w:t>:</w:t>
      </w:r>
      <w:r w:rsidR="0063211E" w:rsidRPr="00701CE7">
        <w:rPr>
          <w:rFonts w:cstheme="minorHAnsi"/>
        </w:rPr>
        <w:t xml:space="preserve"> __________________________</w:t>
      </w:r>
      <w:r w:rsidRPr="00701CE7">
        <w:rPr>
          <w:rFonts w:cstheme="minorHAnsi"/>
          <w:u w:val="single"/>
        </w:rPr>
        <w:t xml:space="preserve">                                               </w:t>
      </w:r>
    </w:p>
    <w:p w14:paraId="0BDA1AE0" w14:textId="4F0DD064" w:rsidR="000A1AEF" w:rsidRPr="00701CE7" w:rsidRDefault="000A1AEF" w:rsidP="00481834">
      <w:pPr>
        <w:ind w:left="426"/>
        <w:rPr>
          <w:rFonts w:cstheme="minorHAnsi"/>
        </w:rPr>
      </w:pPr>
      <w:r w:rsidRPr="00701CE7">
        <w:rPr>
          <w:rFonts w:cstheme="minorHAnsi"/>
          <w:b/>
          <w:bCs/>
        </w:rPr>
        <w:t>Engagement Name</w:t>
      </w:r>
      <w:r w:rsidRPr="00701CE7">
        <w:rPr>
          <w:rFonts w:cstheme="minorHAnsi"/>
        </w:rPr>
        <w:t xml:space="preserve">: </w:t>
      </w:r>
      <w:r w:rsidR="0063211E" w:rsidRPr="00701CE7">
        <w:rPr>
          <w:rFonts w:cstheme="minorHAnsi"/>
        </w:rPr>
        <w:t>_____________________</w:t>
      </w:r>
    </w:p>
    <w:p w14:paraId="7F9C3B82" w14:textId="5E716231" w:rsidR="000A1AEF" w:rsidRPr="00701CE7" w:rsidRDefault="000A1AEF" w:rsidP="00481834">
      <w:pPr>
        <w:ind w:left="426"/>
        <w:rPr>
          <w:rFonts w:cstheme="minorHAnsi"/>
        </w:rPr>
      </w:pPr>
      <w:r w:rsidRPr="00701CE7">
        <w:rPr>
          <w:rFonts w:cstheme="minorHAnsi"/>
          <w:b/>
          <w:bCs/>
        </w:rPr>
        <w:t>Financial Year</w:t>
      </w:r>
      <w:r w:rsidRPr="00701CE7">
        <w:rPr>
          <w:rFonts w:cstheme="minorHAnsi"/>
        </w:rPr>
        <w:t>:</w:t>
      </w:r>
      <w:r w:rsidRPr="00701CE7">
        <w:rPr>
          <w:rFonts w:cstheme="minorHAnsi"/>
          <w:noProof/>
        </w:rPr>
        <w:t xml:space="preserve"> </w:t>
      </w:r>
      <w:r w:rsidR="0063211E" w:rsidRPr="00701CE7">
        <w:rPr>
          <w:rFonts w:cstheme="minorHAnsi"/>
        </w:rPr>
        <w:t>__________________________</w:t>
      </w:r>
    </w:p>
    <w:tbl>
      <w:tblPr>
        <w:tblStyle w:val="TableGrid"/>
        <w:tblW w:w="10064" w:type="dxa"/>
        <w:tblInd w:w="421" w:type="dxa"/>
        <w:tblLayout w:type="fixed"/>
        <w:tblLook w:val="04A0" w:firstRow="1" w:lastRow="0" w:firstColumn="1" w:lastColumn="0" w:noHBand="0" w:noVBand="1"/>
      </w:tblPr>
      <w:tblGrid>
        <w:gridCol w:w="988"/>
        <w:gridCol w:w="4252"/>
        <w:gridCol w:w="567"/>
        <w:gridCol w:w="567"/>
        <w:gridCol w:w="567"/>
        <w:gridCol w:w="3123"/>
      </w:tblGrid>
      <w:tr w:rsidR="000A1AEF" w:rsidRPr="00701CE7" w14:paraId="7FA9E2AC" w14:textId="77777777" w:rsidTr="0063211E">
        <w:tc>
          <w:tcPr>
            <w:tcW w:w="988" w:type="dxa"/>
            <w:vMerge w:val="restart"/>
          </w:tcPr>
          <w:p w14:paraId="27A3F525" w14:textId="77777777" w:rsidR="000A1AEF" w:rsidRPr="00701CE7" w:rsidRDefault="000A1AEF" w:rsidP="00A32BFE">
            <w:pPr>
              <w:spacing w:line="259" w:lineRule="auto"/>
              <w:jc w:val="left"/>
              <w:rPr>
                <w:rFonts w:cstheme="minorHAnsi"/>
                <w:b/>
                <w:sz w:val="22"/>
                <w:szCs w:val="22"/>
              </w:rPr>
            </w:pPr>
            <w:r w:rsidRPr="00701CE7">
              <w:rPr>
                <w:rFonts w:cstheme="minorHAnsi"/>
                <w:b/>
                <w:sz w:val="22"/>
                <w:szCs w:val="22"/>
              </w:rPr>
              <w:t>Ref No</w:t>
            </w:r>
          </w:p>
        </w:tc>
        <w:tc>
          <w:tcPr>
            <w:tcW w:w="4252" w:type="dxa"/>
            <w:vMerge w:val="restart"/>
          </w:tcPr>
          <w:p w14:paraId="58005D4A" w14:textId="77777777" w:rsidR="000A1AEF" w:rsidRPr="00701CE7" w:rsidRDefault="000A1AEF" w:rsidP="00A32BFE">
            <w:pPr>
              <w:spacing w:line="259" w:lineRule="auto"/>
              <w:jc w:val="left"/>
              <w:rPr>
                <w:rFonts w:cstheme="minorHAnsi"/>
                <w:b/>
                <w:sz w:val="22"/>
                <w:szCs w:val="22"/>
              </w:rPr>
            </w:pPr>
            <w:r w:rsidRPr="00701CE7">
              <w:rPr>
                <w:rFonts w:cstheme="minorHAnsi"/>
                <w:b/>
                <w:sz w:val="22"/>
                <w:szCs w:val="22"/>
              </w:rPr>
              <w:t>Requirement</w:t>
            </w:r>
          </w:p>
        </w:tc>
        <w:tc>
          <w:tcPr>
            <w:tcW w:w="1701" w:type="dxa"/>
            <w:gridSpan w:val="3"/>
          </w:tcPr>
          <w:p w14:paraId="2107B959" w14:textId="77777777" w:rsidR="000A1AEF" w:rsidRPr="00701CE7" w:rsidRDefault="000A1AEF" w:rsidP="00A32BFE">
            <w:pPr>
              <w:spacing w:line="259" w:lineRule="auto"/>
              <w:jc w:val="center"/>
              <w:rPr>
                <w:rFonts w:cstheme="minorHAnsi"/>
                <w:b/>
                <w:sz w:val="22"/>
                <w:szCs w:val="22"/>
              </w:rPr>
            </w:pPr>
            <w:r w:rsidRPr="00701CE7">
              <w:rPr>
                <w:rFonts w:cstheme="minorHAnsi"/>
                <w:b/>
                <w:sz w:val="22"/>
                <w:szCs w:val="22"/>
              </w:rPr>
              <w:t>Compliance</w:t>
            </w:r>
          </w:p>
        </w:tc>
        <w:tc>
          <w:tcPr>
            <w:tcW w:w="3123" w:type="dxa"/>
            <w:vMerge w:val="restart"/>
          </w:tcPr>
          <w:p w14:paraId="405E6087" w14:textId="77777777" w:rsidR="000A1AEF" w:rsidRPr="00701CE7" w:rsidRDefault="000A1AEF" w:rsidP="00A32BFE">
            <w:pPr>
              <w:spacing w:line="259" w:lineRule="auto"/>
              <w:jc w:val="left"/>
              <w:rPr>
                <w:rFonts w:cstheme="minorHAnsi"/>
                <w:b/>
                <w:sz w:val="22"/>
                <w:szCs w:val="22"/>
              </w:rPr>
            </w:pPr>
            <w:r w:rsidRPr="00701CE7">
              <w:rPr>
                <w:rFonts w:cstheme="minorHAnsi"/>
                <w:b/>
                <w:sz w:val="22"/>
                <w:szCs w:val="22"/>
              </w:rPr>
              <w:t>Comments/Remarks</w:t>
            </w:r>
          </w:p>
        </w:tc>
      </w:tr>
      <w:tr w:rsidR="000A1AEF" w:rsidRPr="00701CE7" w14:paraId="7790C104" w14:textId="77777777" w:rsidTr="0063211E">
        <w:tc>
          <w:tcPr>
            <w:tcW w:w="988" w:type="dxa"/>
            <w:vMerge/>
          </w:tcPr>
          <w:p w14:paraId="3369D333" w14:textId="77777777" w:rsidR="000A1AEF" w:rsidRPr="00701CE7" w:rsidRDefault="000A1AEF" w:rsidP="00A32BFE">
            <w:pPr>
              <w:spacing w:line="259" w:lineRule="auto"/>
              <w:jc w:val="left"/>
              <w:rPr>
                <w:rFonts w:cstheme="minorHAnsi"/>
                <w:sz w:val="22"/>
                <w:szCs w:val="22"/>
              </w:rPr>
            </w:pPr>
          </w:p>
        </w:tc>
        <w:tc>
          <w:tcPr>
            <w:tcW w:w="4252" w:type="dxa"/>
            <w:vMerge/>
          </w:tcPr>
          <w:p w14:paraId="7DD828F6" w14:textId="77777777" w:rsidR="000A1AEF" w:rsidRPr="00701CE7" w:rsidRDefault="000A1AEF" w:rsidP="00A32BFE">
            <w:pPr>
              <w:spacing w:line="259" w:lineRule="auto"/>
              <w:jc w:val="left"/>
              <w:rPr>
                <w:rFonts w:cstheme="minorHAnsi"/>
                <w:sz w:val="22"/>
                <w:szCs w:val="22"/>
              </w:rPr>
            </w:pPr>
          </w:p>
        </w:tc>
        <w:tc>
          <w:tcPr>
            <w:tcW w:w="567" w:type="dxa"/>
          </w:tcPr>
          <w:p w14:paraId="68A8529C" w14:textId="77777777" w:rsidR="000A1AEF" w:rsidRPr="00701CE7" w:rsidRDefault="000A1AEF" w:rsidP="00A32BFE">
            <w:pPr>
              <w:spacing w:line="259" w:lineRule="auto"/>
              <w:jc w:val="center"/>
              <w:rPr>
                <w:rFonts w:cstheme="minorHAnsi"/>
                <w:b/>
                <w:sz w:val="22"/>
                <w:szCs w:val="22"/>
              </w:rPr>
            </w:pPr>
            <w:r w:rsidRPr="00701CE7">
              <w:rPr>
                <w:rFonts w:cstheme="minorHAnsi"/>
                <w:b/>
                <w:sz w:val="22"/>
                <w:szCs w:val="22"/>
              </w:rPr>
              <w:t>Y</w:t>
            </w:r>
          </w:p>
        </w:tc>
        <w:tc>
          <w:tcPr>
            <w:tcW w:w="567" w:type="dxa"/>
          </w:tcPr>
          <w:p w14:paraId="1C762495" w14:textId="77777777" w:rsidR="000A1AEF" w:rsidRPr="00701CE7" w:rsidRDefault="000A1AEF" w:rsidP="00A32BFE">
            <w:pPr>
              <w:spacing w:line="259" w:lineRule="auto"/>
              <w:jc w:val="center"/>
              <w:rPr>
                <w:rFonts w:cstheme="minorHAnsi"/>
                <w:b/>
                <w:sz w:val="22"/>
                <w:szCs w:val="22"/>
              </w:rPr>
            </w:pPr>
            <w:r w:rsidRPr="00701CE7">
              <w:rPr>
                <w:rFonts w:cstheme="minorHAnsi"/>
                <w:b/>
                <w:sz w:val="22"/>
                <w:szCs w:val="22"/>
              </w:rPr>
              <w:t>N</w:t>
            </w:r>
          </w:p>
        </w:tc>
        <w:tc>
          <w:tcPr>
            <w:tcW w:w="567" w:type="dxa"/>
          </w:tcPr>
          <w:p w14:paraId="7B662FE8" w14:textId="77777777" w:rsidR="000A1AEF" w:rsidRPr="00701CE7" w:rsidRDefault="000A1AEF" w:rsidP="00A32BFE">
            <w:pPr>
              <w:spacing w:line="259" w:lineRule="auto"/>
              <w:jc w:val="center"/>
              <w:rPr>
                <w:rFonts w:cstheme="minorHAnsi"/>
                <w:b/>
                <w:sz w:val="22"/>
                <w:szCs w:val="22"/>
              </w:rPr>
            </w:pPr>
            <w:r w:rsidRPr="00701CE7">
              <w:rPr>
                <w:rFonts w:cstheme="minorHAnsi"/>
                <w:b/>
                <w:sz w:val="22"/>
                <w:szCs w:val="22"/>
              </w:rPr>
              <w:t>NA</w:t>
            </w:r>
          </w:p>
        </w:tc>
        <w:tc>
          <w:tcPr>
            <w:tcW w:w="3123" w:type="dxa"/>
            <w:vMerge/>
          </w:tcPr>
          <w:p w14:paraId="1A48D7F0" w14:textId="77777777" w:rsidR="000A1AEF" w:rsidRPr="00701CE7" w:rsidRDefault="000A1AEF" w:rsidP="00A32BFE">
            <w:pPr>
              <w:spacing w:line="259" w:lineRule="auto"/>
              <w:jc w:val="left"/>
              <w:rPr>
                <w:rFonts w:cstheme="minorHAnsi"/>
                <w:sz w:val="22"/>
                <w:szCs w:val="22"/>
              </w:rPr>
            </w:pPr>
          </w:p>
        </w:tc>
      </w:tr>
      <w:tr w:rsidR="000A1AEF" w:rsidRPr="00701CE7" w14:paraId="3703F91F" w14:textId="77777777" w:rsidTr="0063211E">
        <w:tc>
          <w:tcPr>
            <w:tcW w:w="988" w:type="dxa"/>
          </w:tcPr>
          <w:p w14:paraId="0749A474" w14:textId="230DE0D2" w:rsidR="000A1AEF" w:rsidRPr="00701CE7" w:rsidRDefault="00A32BFE" w:rsidP="006321B5">
            <w:pPr>
              <w:rPr>
                <w:rFonts w:cstheme="minorHAnsi"/>
              </w:rPr>
            </w:pPr>
            <w:r w:rsidRPr="00701CE7">
              <w:rPr>
                <w:rFonts w:cstheme="minorHAnsi"/>
              </w:rPr>
              <w:t>1.0</w:t>
            </w:r>
          </w:p>
        </w:tc>
        <w:tc>
          <w:tcPr>
            <w:tcW w:w="4252" w:type="dxa"/>
            <w:vAlign w:val="center"/>
          </w:tcPr>
          <w:p w14:paraId="2F369C21" w14:textId="4415D927" w:rsidR="000A1AEF" w:rsidRPr="00701CE7" w:rsidRDefault="000A1AEF" w:rsidP="00A32BFE">
            <w:pPr>
              <w:spacing w:line="259" w:lineRule="auto"/>
              <w:jc w:val="left"/>
              <w:rPr>
                <w:rFonts w:cstheme="minorHAnsi"/>
                <w:b/>
                <w:sz w:val="22"/>
                <w:szCs w:val="22"/>
              </w:rPr>
            </w:pPr>
            <w:r w:rsidRPr="00701CE7">
              <w:rPr>
                <w:rFonts w:cstheme="minorHAnsi"/>
                <w:b/>
                <w:sz w:val="22"/>
                <w:szCs w:val="22"/>
              </w:rPr>
              <w:t>Engagement Planning</w:t>
            </w:r>
          </w:p>
        </w:tc>
        <w:tc>
          <w:tcPr>
            <w:tcW w:w="567" w:type="dxa"/>
          </w:tcPr>
          <w:p w14:paraId="5D107B59" w14:textId="77777777" w:rsidR="000A1AEF" w:rsidRPr="00701CE7" w:rsidRDefault="000A1AEF" w:rsidP="00A32BFE">
            <w:pPr>
              <w:spacing w:line="259" w:lineRule="auto"/>
              <w:jc w:val="left"/>
              <w:rPr>
                <w:rFonts w:cstheme="minorHAnsi"/>
                <w:sz w:val="22"/>
                <w:szCs w:val="22"/>
              </w:rPr>
            </w:pPr>
          </w:p>
        </w:tc>
        <w:tc>
          <w:tcPr>
            <w:tcW w:w="567" w:type="dxa"/>
          </w:tcPr>
          <w:p w14:paraId="5C58EB9C" w14:textId="77777777" w:rsidR="000A1AEF" w:rsidRPr="00701CE7" w:rsidRDefault="000A1AEF" w:rsidP="00A32BFE">
            <w:pPr>
              <w:spacing w:line="259" w:lineRule="auto"/>
              <w:jc w:val="left"/>
              <w:rPr>
                <w:rFonts w:cstheme="minorHAnsi"/>
                <w:sz w:val="22"/>
                <w:szCs w:val="22"/>
              </w:rPr>
            </w:pPr>
          </w:p>
        </w:tc>
        <w:tc>
          <w:tcPr>
            <w:tcW w:w="567" w:type="dxa"/>
          </w:tcPr>
          <w:p w14:paraId="5A539730" w14:textId="77777777" w:rsidR="000A1AEF" w:rsidRPr="00701CE7" w:rsidRDefault="000A1AEF" w:rsidP="00A32BFE">
            <w:pPr>
              <w:spacing w:line="259" w:lineRule="auto"/>
              <w:jc w:val="left"/>
              <w:rPr>
                <w:rFonts w:cstheme="minorHAnsi"/>
                <w:sz w:val="22"/>
                <w:szCs w:val="22"/>
              </w:rPr>
            </w:pPr>
          </w:p>
        </w:tc>
        <w:tc>
          <w:tcPr>
            <w:tcW w:w="3123" w:type="dxa"/>
          </w:tcPr>
          <w:p w14:paraId="53DBEC45" w14:textId="77777777" w:rsidR="000A1AEF" w:rsidRPr="00701CE7" w:rsidRDefault="000A1AEF" w:rsidP="00A32BFE">
            <w:pPr>
              <w:spacing w:line="259" w:lineRule="auto"/>
              <w:jc w:val="left"/>
              <w:rPr>
                <w:rFonts w:cstheme="minorHAnsi"/>
                <w:sz w:val="22"/>
                <w:szCs w:val="22"/>
              </w:rPr>
            </w:pPr>
          </w:p>
        </w:tc>
      </w:tr>
      <w:tr w:rsidR="000A1AEF" w:rsidRPr="00701CE7" w14:paraId="7DA59F1A" w14:textId="77777777" w:rsidTr="0063211E">
        <w:tc>
          <w:tcPr>
            <w:tcW w:w="988" w:type="dxa"/>
          </w:tcPr>
          <w:p w14:paraId="2E78DCE0" w14:textId="667690B5" w:rsidR="000A1AEF" w:rsidRPr="00701CE7" w:rsidRDefault="00A32BFE" w:rsidP="006321B5">
            <w:pPr>
              <w:rPr>
                <w:rFonts w:cstheme="minorHAnsi"/>
              </w:rPr>
            </w:pPr>
            <w:r w:rsidRPr="00701CE7">
              <w:rPr>
                <w:rFonts w:cstheme="minorHAnsi"/>
              </w:rPr>
              <w:t>1.1</w:t>
            </w:r>
          </w:p>
        </w:tc>
        <w:tc>
          <w:tcPr>
            <w:tcW w:w="4252" w:type="dxa"/>
            <w:vAlign w:val="center"/>
          </w:tcPr>
          <w:p w14:paraId="6DBE4335" w14:textId="70447DB3" w:rsidR="000A1AEF" w:rsidRPr="00701CE7" w:rsidRDefault="000A1AEF" w:rsidP="0063211E">
            <w:pPr>
              <w:spacing w:line="259" w:lineRule="auto"/>
              <w:rPr>
                <w:rFonts w:cstheme="minorHAnsi"/>
                <w:sz w:val="22"/>
                <w:szCs w:val="22"/>
              </w:rPr>
            </w:pPr>
            <w:r w:rsidRPr="00701CE7">
              <w:rPr>
                <w:rFonts w:eastAsia="Calibri" w:cstheme="minorHAnsi"/>
                <w:sz w:val="22"/>
                <w:szCs w:val="22"/>
              </w:rPr>
              <w:t>Do plans exist for each internal audit engagement?</w:t>
            </w:r>
          </w:p>
        </w:tc>
        <w:tc>
          <w:tcPr>
            <w:tcW w:w="567" w:type="dxa"/>
          </w:tcPr>
          <w:p w14:paraId="37252D2F" w14:textId="77777777" w:rsidR="000A1AEF" w:rsidRPr="00701CE7" w:rsidRDefault="000A1AEF" w:rsidP="000A1AEF">
            <w:pPr>
              <w:spacing w:line="259" w:lineRule="auto"/>
              <w:jc w:val="left"/>
              <w:rPr>
                <w:rFonts w:cstheme="minorHAnsi"/>
                <w:sz w:val="22"/>
                <w:szCs w:val="22"/>
              </w:rPr>
            </w:pPr>
          </w:p>
        </w:tc>
        <w:tc>
          <w:tcPr>
            <w:tcW w:w="567" w:type="dxa"/>
          </w:tcPr>
          <w:p w14:paraId="28433154" w14:textId="77777777" w:rsidR="000A1AEF" w:rsidRPr="00701CE7" w:rsidRDefault="000A1AEF" w:rsidP="000A1AEF">
            <w:pPr>
              <w:spacing w:line="259" w:lineRule="auto"/>
              <w:jc w:val="left"/>
              <w:rPr>
                <w:rFonts w:cstheme="minorHAnsi"/>
                <w:sz w:val="22"/>
                <w:szCs w:val="22"/>
              </w:rPr>
            </w:pPr>
          </w:p>
        </w:tc>
        <w:tc>
          <w:tcPr>
            <w:tcW w:w="567" w:type="dxa"/>
          </w:tcPr>
          <w:p w14:paraId="34C82168" w14:textId="77777777" w:rsidR="000A1AEF" w:rsidRPr="00701CE7" w:rsidRDefault="000A1AEF" w:rsidP="000A1AEF">
            <w:pPr>
              <w:spacing w:line="259" w:lineRule="auto"/>
              <w:jc w:val="left"/>
              <w:rPr>
                <w:rFonts w:cstheme="minorHAnsi"/>
                <w:sz w:val="22"/>
                <w:szCs w:val="22"/>
              </w:rPr>
            </w:pPr>
          </w:p>
        </w:tc>
        <w:tc>
          <w:tcPr>
            <w:tcW w:w="3123" w:type="dxa"/>
          </w:tcPr>
          <w:p w14:paraId="7CB66DF7" w14:textId="77777777" w:rsidR="000A1AEF" w:rsidRPr="00701CE7" w:rsidRDefault="000A1AEF" w:rsidP="000A1AEF">
            <w:pPr>
              <w:spacing w:line="259" w:lineRule="auto"/>
              <w:jc w:val="left"/>
              <w:rPr>
                <w:rFonts w:cstheme="minorHAnsi"/>
                <w:sz w:val="22"/>
                <w:szCs w:val="22"/>
              </w:rPr>
            </w:pPr>
          </w:p>
        </w:tc>
      </w:tr>
      <w:tr w:rsidR="000A1AEF" w:rsidRPr="00701CE7" w14:paraId="6AD93CDE" w14:textId="77777777" w:rsidTr="0063211E">
        <w:tc>
          <w:tcPr>
            <w:tcW w:w="988" w:type="dxa"/>
          </w:tcPr>
          <w:p w14:paraId="55D5AABF" w14:textId="1C74A296" w:rsidR="000A1AEF" w:rsidRPr="00701CE7" w:rsidRDefault="0063211E" w:rsidP="000A1AEF">
            <w:pPr>
              <w:spacing w:line="259" w:lineRule="auto"/>
              <w:jc w:val="left"/>
              <w:rPr>
                <w:rFonts w:cstheme="minorHAnsi"/>
                <w:sz w:val="22"/>
                <w:szCs w:val="22"/>
              </w:rPr>
            </w:pPr>
            <w:r w:rsidRPr="00701CE7">
              <w:rPr>
                <w:rFonts w:cstheme="minorHAnsi"/>
                <w:sz w:val="22"/>
                <w:szCs w:val="22"/>
              </w:rPr>
              <w:t>1.2</w:t>
            </w:r>
          </w:p>
        </w:tc>
        <w:tc>
          <w:tcPr>
            <w:tcW w:w="4252" w:type="dxa"/>
            <w:vAlign w:val="center"/>
          </w:tcPr>
          <w:p w14:paraId="0104366F" w14:textId="0E9733B1" w:rsidR="000A1AEF" w:rsidRPr="00701CE7" w:rsidRDefault="000A1AEF" w:rsidP="0063211E">
            <w:pPr>
              <w:spacing w:line="259" w:lineRule="auto"/>
              <w:rPr>
                <w:rFonts w:cstheme="minorHAnsi"/>
                <w:sz w:val="22"/>
                <w:szCs w:val="22"/>
              </w:rPr>
            </w:pPr>
            <w:r w:rsidRPr="00701CE7">
              <w:rPr>
                <w:rFonts w:eastAsia="Calibri" w:cstheme="minorHAnsi"/>
                <w:sz w:val="22"/>
                <w:szCs w:val="22"/>
              </w:rPr>
              <w:t>Are work programs developed to support the engagement plan for each internal audit engagement?</w:t>
            </w:r>
          </w:p>
        </w:tc>
        <w:tc>
          <w:tcPr>
            <w:tcW w:w="567" w:type="dxa"/>
          </w:tcPr>
          <w:p w14:paraId="19A8FA06" w14:textId="77777777" w:rsidR="000A1AEF" w:rsidRPr="00701CE7" w:rsidRDefault="000A1AEF" w:rsidP="000A1AEF">
            <w:pPr>
              <w:spacing w:line="259" w:lineRule="auto"/>
              <w:jc w:val="left"/>
              <w:rPr>
                <w:rFonts w:cstheme="minorHAnsi"/>
                <w:sz w:val="22"/>
                <w:szCs w:val="22"/>
              </w:rPr>
            </w:pPr>
          </w:p>
        </w:tc>
        <w:tc>
          <w:tcPr>
            <w:tcW w:w="567" w:type="dxa"/>
          </w:tcPr>
          <w:p w14:paraId="028C666A" w14:textId="77777777" w:rsidR="000A1AEF" w:rsidRPr="00701CE7" w:rsidRDefault="000A1AEF" w:rsidP="000A1AEF">
            <w:pPr>
              <w:spacing w:line="259" w:lineRule="auto"/>
              <w:jc w:val="left"/>
              <w:rPr>
                <w:rFonts w:cstheme="minorHAnsi"/>
                <w:sz w:val="22"/>
                <w:szCs w:val="22"/>
              </w:rPr>
            </w:pPr>
          </w:p>
        </w:tc>
        <w:tc>
          <w:tcPr>
            <w:tcW w:w="567" w:type="dxa"/>
          </w:tcPr>
          <w:p w14:paraId="5F41B241" w14:textId="77777777" w:rsidR="000A1AEF" w:rsidRPr="00701CE7" w:rsidRDefault="000A1AEF" w:rsidP="000A1AEF">
            <w:pPr>
              <w:spacing w:line="259" w:lineRule="auto"/>
              <w:jc w:val="left"/>
              <w:rPr>
                <w:rFonts w:cstheme="minorHAnsi"/>
                <w:sz w:val="22"/>
                <w:szCs w:val="22"/>
              </w:rPr>
            </w:pPr>
          </w:p>
        </w:tc>
        <w:tc>
          <w:tcPr>
            <w:tcW w:w="3123" w:type="dxa"/>
          </w:tcPr>
          <w:p w14:paraId="76606395" w14:textId="77777777" w:rsidR="000A1AEF" w:rsidRPr="00701CE7" w:rsidRDefault="000A1AEF" w:rsidP="000A1AEF">
            <w:pPr>
              <w:spacing w:line="259" w:lineRule="auto"/>
              <w:jc w:val="left"/>
              <w:rPr>
                <w:rFonts w:cstheme="minorHAnsi"/>
                <w:sz w:val="22"/>
                <w:szCs w:val="22"/>
              </w:rPr>
            </w:pPr>
          </w:p>
        </w:tc>
      </w:tr>
      <w:tr w:rsidR="000A1AEF" w:rsidRPr="00701CE7" w14:paraId="1C87681E" w14:textId="77777777" w:rsidTr="0063211E">
        <w:tc>
          <w:tcPr>
            <w:tcW w:w="988" w:type="dxa"/>
          </w:tcPr>
          <w:p w14:paraId="59D4625E" w14:textId="05DD5F99" w:rsidR="000A1AEF" w:rsidRPr="00701CE7" w:rsidRDefault="0063211E" w:rsidP="000A1AEF">
            <w:pPr>
              <w:spacing w:line="259" w:lineRule="auto"/>
              <w:jc w:val="left"/>
              <w:rPr>
                <w:rFonts w:cstheme="minorHAnsi"/>
                <w:sz w:val="22"/>
                <w:szCs w:val="22"/>
              </w:rPr>
            </w:pPr>
            <w:r w:rsidRPr="00701CE7">
              <w:rPr>
                <w:rFonts w:cstheme="minorHAnsi"/>
                <w:sz w:val="22"/>
                <w:szCs w:val="22"/>
              </w:rPr>
              <w:t>1.3</w:t>
            </w:r>
          </w:p>
        </w:tc>
        <w:tc>
          <w:tcPr>
            <w:tcW w:w="4252" w:type="dxa"/>
            <w:vAlign w:val="center"/>
          </w:tcPr>
          <w:p w14:paraId="43CE9CDF" w14:textId="699FC447"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 xml:space="preserve">Are all work programs (and subsequent adjustments) approved in writing by the </w:t>
            </w:r>
            <w:r w:rsidR="00246304">
              <w:rPr>
                <w:rFonts w:eastAsia="Calibri" w:cstheme="minorHAnsi"/>
                <w:sz w:val="22"/>
                <w:szCs w:val="22"/>
              </w:rPr>
              <w:t>Head of Internal Audit</w:t>
            </w:r>
            <w:r w:rsidRPr="00701CE7">
              <w:rPr>
                <w:rFonts w:eastAsia="Calibri" w:cstheme="minorHAnsi"/>
                <w:sz w:val="22"/>
                <w:szCs w:val="22"/>
              </w:rPr>
              <w:t xml:space="preserve"> or designee prior to the engagement commencing?</w:t>
            </w:r>
          </w:p>
        </w:tc>
        <w:tc>
          <w:tcPr>
            <w:tcW w:w="567" w:type="dxa"/>
          </w:tcPr>
          <w:p w14:paraId="6864DFFD" w14:textId="77777777" w:rsidR="000A1AEF" w:rsidRPr="00701CE7" w:rsidRDefault="000A1AEF" w:rsidP="000A1AEF">
            <w:pPr>
              <w:spacing w:line="259" w:lineRule="auto"/>
              <w:jc w:val="left"/>
              <w:rPr>
                <w:rFonts w:cstheme="minorHAnsi"/>
                <w:sz w:val="22"/>
                <w:szCs w:val="22"/>
              </w:rPr>
            </w:pPr>
          </w:p>
        </w:tc>
        <w:tc>
          <w:tcPr>
            <w:tcW w:w="567" w:type="dxa"/>
          </w:tcPr>
          <w:p w14:paraId="00F1E9F8" w14:textId="77777777" w:rsidR="000A1AEF" w:rsidRPr="00701CE7" w:rsidRDefault="000A1AEF" w:rsidP="000A1AEF">
            <w:pPr>
              <w:spacing w:line="259" w:lineRule="auto"/>
              <w:jc w:val="left"/>
              <w:rPr>
                <w:rFonts w:cstheme="minorHAnsi"/>
                <w:sz w:val="22"/>
                <w:szCs w:val="22"/>
              </w:rPr>
            </w:pPr>
          </w:p>
        </w:tc>
        <w:tc>
          <w:tcPr>
            <w:tcW w:w="567" w:type="dxa"/>
          </w:tcPr>
          <w:p w14:paraId="5BA988A3" w14:textId="77777777" w:rsidR="000A1AEF" w:rsidRPr="00701CE7" w:rsidRDefault="000A1AEF" w:rsidP="000A1AEF">
            <w:pPr>
              <w:spacing w:line="259" w:lineRule="auto"/>
              <w:jc w:val="left"/>
              <w:rPr>
                <w:rFonts w:cstheme="minorHAnsi"/>
                <w:sz w:val="22"/>
                <w:szCs w:val="22"/>
              </w:rPr>
            </w:pPr>
          </w:p>
        </w:tc>
        <w:tc>
          <w:tcPr>
            <w:tcW w:w="3123" w:type="dxa"/>
          </w:tcPr>
          <w:p w14:paraId="11EBC23D" w14:textId="77777777" w:rsidR="000A1AEF" w:rsidRPr="00701CE7" w:rsidRDefault="000A1AEF" w:rsidP="000A1AEF">
            <w:pPr>
              <w:spacing w:line="259" w:lineRule="auto"/>
              <w:jc w:val="left"/>
              <w:rPr>
                <w:rFonts w:cstheme="minorHAnsi"/>
                <w:sz w:val="22"/>
                <w:szCs w:val="22"/>
              </w:rPr>
            </w:pPr>
          </w:p>
        </w:tc>
      </w:tr>
      <w:tr w:rsidR="000A1AEF" w:rsidRPr="00701CE7" w14:paraId="0D656AEA" w14:textId="77777777" w:rsidTr="0063211E">
        <w:tc>
          <w:tcPr>
            <w:tcW w:w="988" w:type="dxa"/>
          </w:tcPr>
          <w:p w14:paraId="141BC338" w14:textId="598D3DC5" w:rsidR="000A1AEF" w:rsidRPr="00701CE7" w:rsidRDefault="0063211E" w:rsidP="000A1AEF">
            <w:pPr>
              <w:spacing w:line="259" w:lineRule="auto"/>
              <w:jc w:val="left"/>
              <w:rPr>
                <w:rFonts w:cstheme="minorHAnsi"/>
                <w:sz w:val="22"/>
                <w:szCs w:val="22"/>
              </w:rPr>
            </w:pPr>
            <w:r w:rsidRPr="00701CE7">
              <w:rPr>
                <w:rFonts w:cstheme="minorHAnsi"/>
                <w:sz w:val="22"/>
                <w:szCs w:val="22"/>
              </w:rPr>
              <w:t>1.4</w:t>
            </w:r>
          </w:p>
        </w:tc>
        <w:tc>
          <w:tcPr>
            <w:tcW w:w="4252" w:type="dxa"/>
            <w:vAlign w:val="center"/>
          </w:tcPr>
          <w:p w14:paraId="081CF80A" w14:textId="06C34DC1"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lang w:val="en-GB"/>
              </w:rPr>
              <w:t xml:space="preserve">Has the engagement scope been discussed with management </w:t>
            </w:r>
            <w:r w:rsidRPr="00701CE7">
              <w:rPr>
                <w:rFonts w:eastAsia="Calibri" w:cstheme="minorHAnsi"/>
                <w:sz w:val="22"/>
                <w:szCs w:val="22"/>
              </w:rPr>
              <w:t>prior to the engagement commencing?</w:t>
            </w:r>
          </w:p>
        </w:tc>
        <w:tc>
          <w:tcPr>
            <w:tcW w:w="567" w:type="dxa"/>
          </w:tcPr>
          <w:p w14:paraId="5A64500D" w14:textId="77777777" w:rsidR="000A1AEF" w:rsidRPr="00701CE7" w:rsidRDefault="000A1AEF" w:rsidP="000A1AEF">
            <w:pPr>
              <w:spacing w:line="259" w:lineRule="auto"/>
              <w:jc w:val="left"/>
              <w:rPr>
                <w:rFonts w:cstheme="minorHAnsi"/>
                <w:sz w:val="22"/>
                <w:szCs w:val="22"/>
              </w:rPr>
            </w:pPr>
          </w:p>
        </w:tc>
        <w:tc>
          <w:tcPr>
            <w:tcW w:w="567" w:type="dxa"/>
          </w:tcPr>
          <w:p w14:paraId="555FFA4F" w14:textId="77777777" w:rsidR="000A1AEF" w:rsidRPr="00701CE7" w:rsidRDefault="000A1AEF" w:rsidP="000A1AEF">
            <w:pPr>
              <w:spacing w:line="259" w:lineRule="auto"/>
              <w:jc w:val="left"/>
              <w:rPr>
                <w:rFonts w:cstheme="minorHAnsi"/>
                <w:sz w:val="22"/>
                <w:szCs w:val="22"/>
              </w:rPr>
            </w:pPr>
          </w:p>
        </w:tc>
        <w:tc>
          <w:tcPr>
            <w:tcW w:w="567" w:type="dxa"/>
          </w:tcPr>
          <w:p w14:paraId="5E127EA4" w14:textId="77777777" w:rsidR="000A1AEF" w:rsidRPr="00701CE7" w:rsidRDefault="000A1AEF" w:rsidP="000A1AEF">
            <w:pPr>
              <w:spacing w:line="259" w:lineRule="auto"/>
              <w:jc w:val="left"/>
              <w:rPr>
                <w:rFonts w:cstheme="minorHAnsi"/>
                <w:sz w:val="22"/>
                <w:szCs w:val="22"/>
              </w:rPr>
            </w:pPr>
          </w:p>
        </w:tc>
        <w:tc>
          <w:tcPr>
            <w:tcW w:w="3123" w:type="dxa"/>
          </w:tcPr>
          <w:p w14:paraId="06914089" w14:textId="77777777" w:rsidR="000A1AEF" w:rsidRPr="00701CE7" w:rsidRDefault="000A1AEF" w:rsidP="000A1AEF">
            <w:pPr>
              <w:spacing w:line="259" w:lineRule="auto"/>
              <w:jc w:val="left"/>
              <w:rPr>
                <w:rFonts w:cstheme="minorHAnsi"/>
                <w:sz w:val="22"/>
                <w:szCs w:val="22"/>
              </w:rPr>
            </w:pPr>
          </w:p>
        </w:tc>
      </w:tr>
      <w:tr w:rsidR="000A1AEF" w:rsidRPr="00701CE7" w14:paraId="72B6172B" w14:textId="77777777" w:rsidTr="0063211E">
        <w:tc>
          <w:tcPr>
            <w:tcW w:w="988" w:type="dxa"/>
          </w:tcPr>
          <w:p w14:paraId="35A5BF1F" w14:textId="3055EF9F" w:rsidR="000A1AEF" w:rsidRPr="00701CE7" w:rsidRDefault="0063211E" w:rsidP="000A1AEF">
            <w:pPr>
              <w:spacing w:line="259" w:lineRule="auto"/>
              <w:jc w:val="left"/>
              <w:rPr>
                <w:rFonts w:cstheme="minorHAnsi"/>
                <w:sz w:val="22"/>
                <w:szCs w:val="22"/>
              </w:rPr>
            </w:pPr>
            <w:r w:rsidRPr="00701CE7">
              <w:rPr>
                <w:rFonts w:cstheme="minorHAnsi"/>
                <w:sz w:val="22"/>
                <w:szCs w:val="22"/>
              </w:rPr>
              <w:t>1.5</w:t>
            </w:r>
          </w:p>
        </w:tc>
        <w:tc>
          <w:tcPr>
            <w:tcW w:w="4252" w:type="dxa"/>
            <w:vAlign w:val="center"/>
          </w:tcPr>
          <w:p w14:paraId="32A1CACD" w14:textId="4EA3CCBF" w:rsidR="000A1AEF" w:rsidRPr="00701CE7" w:rsidRDefault="000A1AEF" w:rsidP="0063211E">
            <w:pPr>
              <w:spacing w:line="259" w:lineRule="auto"/>
              <w:rPr>
                <w:rFonts w:eastAsia="Calibri" w:cstheme="minorHAnsi"/>
                <w:sz w:val="22"/>
                <w:szCs w:val="22"/>
                <w:lang w:val="en-GB"/>
              </w:rPr>
            </w:pPr>
            <w:r w:rsidRPr="00701CE7">
              <w:rPr>
                <w:rFonts w:eastAsia="Calibri" w:cstheme="minorHAnsi"/>
                <w:sz w:val="22"/>
                <w:szCs w:val="22"/>
              </w:rPr>
              <w:t>Has the internal audit function considered external factors or contemporary best practice when planning each engagement (i.e., are there lessons to be learned from other organizations</w:t>
            </w:r>
            <w:r w:rsidRPr="00701CE7">
              <w:rPr>
                <w:rFonts w:eastAsia="Calibri" w:cstheme="minorHAnsi"/>
                <w:sz w:val="22"/>
                <w:szCs w:val="22"/>
                <w:lang w:val="en-GB"/>
              </w:rPr>
              <w:t>?)</w:t>
            </w:r>
          </w:p>
        </w:tc>
        <w:tc>
          <w:tcPr>
            <w:tcW w:w="567" w:type="dxa"/>
          </w:tcPr>
          <w:p w14:paraId="03EDD957" w14:textId="77777777" w:rsidR="000A1AEF" w:rsidRPr="00701CE7" w:rsidRDefault="000A1AEF" w:rsidP="000A1AEF">
            <w:pPr>
              <w:spacing w:line="259" w:lineRule="auto"/>
              <w:jc w:val="left"/>
              <w:rPr>
                <w:rFonts w:cstheme="minorHAnsi"/>
                <w:sz w:val="22"/>
                <w:szCs w:val="22"/>
              </w:rPr>
            </w:pPr>
          </w:p>
        </w:tc>
        <w:tc>
          <w:tcPr>
            <w:tcW w:w="567" w:type="dxa"/>
          </w:tcPr>
          <w:p w14:paraId="56B7A14A" w14:textId="77777777" w:rsidR="000A1AEF" w:rsidRPr="00701CE7" w:rsidRDefault="000A1AEF" w:rsidP="000A1AEF">
            <w:pPr>
              <w:spacing w:line="259" w:lineRule="auto"/>
              <w:jc w:val="left"/>
              <w:rPr>
                <w:rFonts w:cstheme="minorHAnsi"/>
                <w:sz w:val="22"/>
                <w:szCs w:val="22"/>
              </w:rPr>
            </w:pPr>
          </w:p>
        </w:tc>
        <w:tc>
          <w:tcPr>
            <w:tcW w:w="567" w:type="dxa"/>
          </w:tcPr>
          <w:p w14:paraId="5DB3870C" w14:textId="77777777" w:rsidR="000A1AEF" w:rsidRPr="00701CE7" w:rsidRDefault="000A1AEF" w:rsidP="000A1AEF">
            <w:pPr>
              <w:spacing w:line="259" w:lineRule="auto"/>
              <w:jc w:val="left"/>
              <w:rPr>
                <w:rFonts w:cstheme="minorHAnsi"/>
                <w:sz w:val="22"/>
                <w:szCs w:val="22"/>
              </w:rPr>
            </w:pPr>
          </w:p>
        </w:tc>
        <w:tc>
          <w:tcPr>
            <w:tcW w:w="3123" w:type="dxa"/>
          </w:tcPr>
          <w:p w14:paraId="4B50B82B" w14:textId="77777777" w:rsidR="000A1AEF" w:rsidRPr="00701CE7" w:rsidRDefault="000A1AEF" w:rsidP="000A1AEF">
            <w:pPr>
              <w:spacing w:line="259" w:lineRule="auto"/>
              <w:jc w:val="left"/>
              <w:rPr>
                <w:rFonts w:cstheme="minorHAnsi"/>
                <w:sz w:val="22"/>
                <w:szCs w:val="22"/>
              </w:rPr>
            </w:pPr>
          </w:p>
        </w:tc>
      </w:tr>
      <w:tr w:rsidR="000A1AEF" w:rsidRPr="00701CE7" w14:paraId="60F88FF8" w14:textId="77777777" w:rsidTr="0063211E">
        <w:tc>
          <w:tcPr>
            <w:tcW w:w="988" w:type="dxa"/>
          </w:tcPr>
          <w:p w14:paraId="467099D7" w14:textId="33EE4820" w:rsidR="000A1AEF" w:rsidRPr="00701CE7" w:rsidRDefault="0063211E" w:rsidP="000A1AEF">
            <w:pPr>
              <w:spacing w:line="259" w:lineRule="auto"/>
              <w:jc w:val="left"/>
              <w:rPr>
                <w:rFonts w:cstheme="minorHAnsi"/>
                <w:sz w:val="22"/>
                <w:szCs w:val="22"/>
              </w:rPr>
            </w:pPr>
            <w:r w:rsidRPr="00701CE7">
              <w:rPr>
                <w:rFonts w:cstheme="minorHAnsi"/>
                <w:sz w:val="22"/>
                <w:szCs w:val="22"/>
              </w:rPr>
              <w:t>1.6</w:t>
            </w:r>
          </w:p>
        </w:tc>
        <w:tc>
          <w:tcPr>
            <w:tcW w:w="4252" w:type="dxa"/>
            <w:vAlign w:val="center"/>
          </w:tcPr>
          <w:p w14:paraId="68CA96FC" w14:textId="3AB814FB"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 xml:space="preserve">Do engagement plans and work programs consider signiﬁcant risks to the function, its objectives, resources, and operations and </w:t>
            </w:r>
            <w:proofErr w:type="gramStart"/>
            <w:r w:rsidRPr="00701CE7">
              <w:rPr>
                <w:rFonts w:eastAsia="Calibri" w:cstheme="minorHAnsi"/>
                <w:sz w:val="22"/>
                <w:szCs w:val="22"/>
              </w:rPr>
              <w:t>the means by which</w:t>
            </w:r>
            <w:proofErr w:type="gramEnd"/>
            <w:r w:rsidRPr="00701CE7">
              <w:rPr>
                <w:rFonts w:eastAsia="Calibri" w:cstheme="minorHAnsi"/>
                <w:sz w:val="22"/>
                <w:szCs w:val="22"/>
              </w:rPr>
              <w:t xml:space="preserve"> the potential impact of risk is kept to an acceptable level?</w:t>
            </w:r>
          </w:p>
        </w:tc>
        <w:tc>
          <w:tcPr>
            <w:tcW w:w="567" w:type="dxa"/>
          </w:tcPr>
          <w:p w14:paraId="3F0F1F22" w14:textId="77777777" w:rsidR="000A1AEF" w:rsidRPr="00701CE7" w:rsidRDefault="000A1AEF" w:rsidP="000A1AEF">
            <w:pPr>
              <w:spacing w:line="259" w:lineRule="auto"/>
              <w:jc w:val="left"/>
              <w:rPr>
                <w:rFonts w:cstheme="minorHAnsi"/>
                <w:sz w:val="22"/>
                <w:szCs w:val="22"/>
              </w:rPr>
            </w:pPr>
          </w:p>
        </w:tc>
        <w:tc>
          <w:tcPr>
            <w:tcW w:w="567" w:type="dxa"/>
          </w:tcPr>
          <w:p w14:paraId="422A302C" w14:textId="77777777" w:rsidR="000A1AEF" w:rsidRPr="00701CE7" w:rsidRDefault="000A1AEF" w:rsidP="000A1AEF">
            <w:pPr>
              <w:spacing w:line="259" w:lineRule="auto"/>
              <w:jc w:val="left"/>
              <w:rPr>
                <w:rFonts w:cstheme="minorHAnsi"/>
                <w:sz w:val="22"/>
                <w:szCs w:val="22"/>
              </w:rPr>
            </w:pPr>
          </w:p>
        </w:tc>
        <w:tc>
          <w:tcPr>
            <w:tcW w:w="567" w:type="dxa"/>
          </w:tcPr>
          <w:p w14:paraId="6786D323" w14:textId="77777777" w:rsidR="000A1AEF" w:rsidRPr="00701CE7" w:rsidRDefault="000A1AEF" w:rsidP="000A1AEF">
            <w:pPr>
              <w:spacing w:line="259" w:lineRule="auto"/>
              <w:jc w:val="left"/>
              <w:rPr>
                <w:rFonts w:cstheme="minorHAnsi"/>
                <w:sz w:val="22"/>
                <w:szCs w:val="22"/>
              </w:rPr>
            </w:pPr>
          </w:p>
        </w:tc>
        <w:tc>
          <w:tcPr>
            <w:tcW w:w="3123" w:type="dxa"/>
          </w:tcPr>
          <w:p w14:paraId="3A5EC6AC" w14:textId="77777777" w:rsidR="000A1AEF" w:rsidRPr="00701CE7" w:rsidRDefault="000A1AEF" w:rsidP="000A1AEF">
            <w:pPr>
              <w:spacing w:line="259" w:lineRule="auto"/>
              <w:jc w:val="left"/>
              <w:rPr>
                <w:rFonts w:cstheme="minorHAnsi"/>
                <w:sz w:val="22"/>
                <w:szCs w:val="22"/>
              </w:rPr>
            </w:pPr>
          </w:p>
        </w:tc>
      </w:tr>
      <w:tr w:rsidR="000A1AEF" w:rsidRPr="00701CE7" w14:paraId="129C82F9" w14:textId="77777777" w:rsidTr="0063211E">
        <w:tc>
          <w:tcPr>
            <w:tcW w:w="988" w:type="dxa"/>
          </w:tcPr>
          <w:p w14:paraId="42490E2D" w14:textId="21C17EFB" w:rsidR="000A1AEF" w:rsidRPr="00701CE7" w:rsidRDefault="0063211E" w:rsidP="000A1AEF">
            <w:pPr>
              <w:spacing w:line="259" w:lineRule="auto"/>
              <w:jc w:val="left"/>
              <w:rPr>
                <w:rFonts w:cstheme="minorHAnsi"/>
                <w:sz w:val="22"/>
                <w:szCs w:val="22"/>
              </w:rPr>
            </w:pPr>
            <w:r w:rsidRPr="00701CE7">
              <w:rPr>
                <w:rFonts w:cstheme="minorHAnsi"/>
                <w:sz w:val="22"/>
                <w:szCs w:val="22"/>
              </w:rPr>
              <w:t>1.7</w:t>
            </w:r>
          </w:p>
        </w:tc>
        <w:tc>
          <w:tcPr>
            <w:tcW w:w="4252" w:type="dxa"/>
            <w:vAlign w:val="center"/>
          </w:tcPr>
          <w:p w14:paraId="07B1ADAA" w14:textId="195933BF"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Do engagement plans include an objective?</w:t>
            </w:r>
          </w:p>
        </w:tc>
        <w:tc>
          <w:tcPr>
            <w:tcW w:w="567" w:type="dxa"/>
          </w:tcPr>
          <w:p w14:paraId="46601A04" w14:textId="77777777" w:rsidR="000A1AEF" w:rsidRPr="00701CE7" w:rsidRDefault="000A1AEF" w:rsidP="000A1AEF">
            <w:pPr>
              <w:spacing w:line="259" w:lineRule="auto"/>
              <w:jc w:val="left"/>
              <w:rPr>
                <w:rFonts w:cstheme="minorHAnsi"/>
                <w:sz w:val="22"/>
                <w:szCs w:val="22"/>
              </w:rPr>
            </w:pPr>
          </w:p>
        </w:tc>
        <w:tc>
          <w:tcPr>
            <w:tcW w:w="567" w:type="dxa"/>
          </w:tcPr>
          <w:p w14:paraId="6FD2DB53" w14:textId="77777777" w:rsidR="000A1AEF" w:rsidRPr="00701CE7" w:rsidRDefault="000A1AEF" w:rsidP="000A1AEF">
            <w:pPr>
              <w:spacing w:line="259" w:lineRule="auto"/>
              <w:jc w:val="left"/>
              <w:rPr>
                <w:rFonts w:cstheme="minorHAnsi"/>
                <w:sz w:val="22"/>
                <w:szCs w:val="22"/>
              </w:rPr>
            </w:pPr>
          </w:p>
        </w:tc>
        <w:tc>
          <w:tcPr>
            <w:tcW w:w="567" w:type="dxa"/>
          </w:tcPr>
          <w:p w14:paraId="0734F11F" w14:textId="77777777" w:rsidR="000A1AEF" w:rsidRPr="00701CE7" w:rsidRDefault="000A1AEF" w:rsidP="000A1AEF">
            <w:pPr>
              <w:spacing w:line="259" w:lineRule="auto"/>
              <w:jc w:val="left"/>
              <w:rPr>
                <w:rFonts w:cstheme="minorHAnsi"/>
                <w:sz w:val="22"/>
                <w:szCs w:val="22"/>
              </w:rPr>
            </w:pPr>
          </w:p>
        </w:tc>
        <w:tc>
          <w:tcPr>
            <w:tcW w:w="3123" w:type="dxa"/>
          </w:tcPr>
          <w:p w14:paraId="1512F061" w14:textId="77777777" w:rsidR="000A1AEF" w:rsidRPr="00701CE7" w:rsidRDefault="000A1AEF" w:rsidP="000A1AEF">
            <w:pPr>
              <w:spacing w:line="259" w:lineRule="auto"/>
              <w:jc w:val="left"/>
              <w:rPr>
                <w:rFonts w:cstheme="minorHAnsi"/>
                <w:sz w:val="22"/>
                <w:szCs w:val="22"/>
              </w:rPr>
            </w:pPr>
          </w:p>
        </w:tc>
      </w:tr>
      <w:tr w:rsidR="000A1AEF" w:rsidRPr="00701CE7" w14:paraId="324E67C8" w14:textId="77777777" w:rsidTr="0063211E">
        <w:tc>
          <w:tcPr>
            <w:tcW w:w="988" w:type="dxa"/>
          </w:tcPr>
          <w:p w14:paraId="568B2578" w14:textId="647E9EE1" w:rsidR="000A1AEF" w:rsidRPr="00701CE7" w:rsidRDefault="0063211E" w:rsidP="000A1AEF">
            <w:pPr>
              <w:spacing w:line="259" w:lineRule="auto"/>
              <w:jc w:val="left"/>
              <w:rPr>
                <w:rFonts w:cstheme="minorHAnsi"/>
                <w:sz w:val="22"/>
                <w:szCs w:val="22"/>
              </w:rPr>
            </w:pPr>
            <w:r w:rsidRPr="00701CE7">
              <w:rPr>
                <w:rFonts w:cstheme="minorHAnsi"/>
                <w:sz w:val="22"/>
                <w:szCs w:val="22"/>
              </w:rPr>
              <w:t>1.8</w:t>
            </w:r>
          </w:p>
        </w:tc>
        <w:tc>
          <w:tcPr>
            <w:tcW w:w="4252" w:type="dxa"/>
            <w:vAlign w:val="center"/>
          </w:tcPr>
          <w:p w14:paraId="33294B3B" w14:textId="4FD831BB"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 xml:space="preserve">Is there evidence that the internal audit function has </w:t>
            </w:r>
            <w:r w:rsidR="00393EDB">
              <w:rPr>
                <w:rFonts w:eastAsia="Calibri" w:cstheme="minorHAnsi"/>
                <w:sz w:val="22"/>
                <w:szCs w:val="22"/>
              </w:rPr>
              <w:t xml:space="preserve">Risk and Control Matrix and has </w:t>
            </w:r>
            <w:r w:rsidRPr="00701CE7">
              <w:rPr>
                <w:rFonts w:eastAsia="Calibri" w:cstheme="minorHAnsi"/>
                <w:sz w:val="22"/>
                <w:szCs w:val="22"/>
              </w:rPr>
              <w:t>considered the probability of signiﬁcant errors, fraud, noncompliance, and other exposures when developing the engagement objectives?</w:t>
            </w:r>
          </w:p>
        </w:tc>
        <w:tc>
          <w:tcPr>
            <w:tcW w:w="567" w:type="dxa"/>
          </w:tcPr>
          <w:p w14:paraId="5237D9B8" w14:textId="77777777" w:rsidR="000A1AEF" w:rsidRPr="00701CE7" w:rsidRDefault="000A1AEF" w:rsidP="000A1AEF">
            <w:pPr>
              <w:spacing w:line="259" w:lineRule="auto"/>
              <w:jc w:val="left"/>
              <w:rPr>
                <w:rFonts w:cstheme="minorHAnsi"/>
                <w:sz w:val="22"/>
                <w:szCs w:val="22"/>
              </w:rPr>
            </w:pPr>
          </w:p>
        </w:tc>
        <w:tc>
          <w:tcPr>
            <w:tcW w:w="567" w:type="dxa"/>
          </w:tcPr>
          <w:p w14:paraId="43A84607" w14:textId="77777777" w:rsidR="000A1AEF" w:rsidRPr="00701CE7" w:rsidRDefault="000A1AEF" w:rsidP="000A1AEF">
            <w:pPr>
              <w:spacing w:line="259" w:lineRule="auto"/>
              <w:jc w:val="left"/>
              <w:rPr>
                <w:rFonts w:cstheme="minorHAnsi"/>
                <w:sz w:val="22"/>
                <w:szCs w:val="22"/>
              </w:rPr>
            </w:pPr>
          </w:p>
        </w:tc>
        <w:tc>
          <w:tcPr>
            <w:tcW w:w="567" w:type="dxa"/>
          </w:tcPr>
          <w:p w14:paraId="299360BF" w14:textId="77777777" w:rsidR="000A1AEF" w:rsidRPr="00701CE7" w:rsidRDefault="000A1AEF" w:rsidP="000A1AEF">
            <w:pPr>
              <w:spacing w:line="259" w:lineRule="auto"/>
              <w:jc w:val="left"/>
              <w:rPr>
                <w:rFonts w:cstheme="minorHAnsi"/>
                <w:sz w:val="22"/>
                <w:szCs w:val="22"/>
              </w:rPr>
            </w:pPr>
          </w:p>
        </w:tc>
        <w:tc>
          <w:tcPr>
            <w:tcW w:w="3123" w:type="dxa"/>
          </w:tcPr>
          <w:p w14:paraId="15F34FF0" w14:textId="77777777" w:rsidR="000A1AEF" w:rsidRPr="00701CE7" w:rsidRDefault="000A1AEF" w:rsidP="000A1AEF">
            <w:pPr>
              <w:spacing w:line="259" w:lineRule="auto"/>
              <w:jc w:val="left"/>
              <w:rPr>
                <w:rFonts w:cstheme="minorHAnsi"/>
                <w:sz w:val="22"/>
                <w:szCs w:val="22"/>
              </w:rPr>
            </w:pPr>
          </w:p>
        </w:tc>
      </w:tr>
      <w:tr w:rsidR="000A1AEF" w:rsidRPr="00701CE7" w14:paraId="427E926A" w14:textId="77777777" w:rsidTr="0063211E">
        <w:tc>
          <w:tcPr>
            <w:tcW w:w="988" w:type="dxa"/>
          </w:tcPr>
          <w:p w14:paraId="3610AB31" w14:textId="6715A298" w:rsidR="000A1AEF" w:rsidRPr="00701CE7" w:rsidRDefault="0063211E" w:rsidP="000A1AEF">
            <w:pPr>
              <w:spacing w:line="259" w:lineRule="auto"/>
              <w:jc w:val="left"/>
              <w:rPr>
                <w:rFonts w:cstheme="minorHAnsi"/>
                <w:sz w:val="22"/>
                <w:szCs w:val="22"/>
              </w:rPr>
            </w:pPr>
            <w:r w:rsidRPr="00701CE7">
              <w:rPr>
                <w:rFonts w:cstheme="minorHAnsi"/>
                <w:sz w:val="22"/>
                <w:szCs w:val="22"/>
              </w:rPr>
              <w:t>1.9</w:t>
            </w:r>
          </w:p>
        </w:tc>
        <w:tc>
          <w:tcPr>
            <w:tcW w:w="4252" w:type="dxa"/>
            <w:vAlign w:val="center"/>
          </w:tcPr>
          <w:p w14:paraId="38845762" w14:textId="0CC3B62A" w:rsidR="000A1AEF" w:rsidRPr="00701CE7" w:rsidRDefault="000A1AEF" w:rsidP="000A1AEF">
            <w:pPr>
              <w:spacing w:line="259" w:lineRule="auto"/>
              <w:jc w:val="left"/>
              <w:rPr>
                <w:rFonts w:eastAsia="Calibri" w:cstheme="minorHAnsi"/>
                <w:sz w:val="22"/>
                <w:szCs w:val="22"/>
              </w:rPr>
            </w:pPr>
            <w:r w:rsidRPr="00701CE7">
              <w:rPr>
                <w:rFonts w:eastAsia="Calibri" w:cstheme="minorHAnsi"/>
                <w:sz w:val="22"/>
                <w:szCs w:val="22"/>
              </w:rPr>
              <w:t>Does the internal audit function use relevant criteria for evaluating governance, risk management, and control?</w:t>
            </w:r>
          </w:p>
        </w:tc>
        <w:tc>
          <w:tcPr>
            <w:tcW w:w="567" w:type="dxa"/>
          </w:tcPr>
          <w:p w14:paraId="4819299C" w14:textId="77777777" w:rsidR="000A1AEF" w:rsidRPr="00701CE7" w:rsidRDefault="000A1AEF" w:rsidP="000A1AEF">
            <w:pPr>
              <w:spacing w:line="259" w:lineRule="auto"/>
              <w:jc w:val="left"/>
              <w:rPr>
                <w:rFonts w:cstheme="minorHAnsi"/>
                <w:sz w:val="22"/>
                <w:szCs w:val="22"/>
              </w:rPr>
            </w:pPr>
          </w:p>
        </w:tc>
        <w:tc>
          <w:tcPr>
            <w:tcW w:w="567" w:type="dxa"/>
          </w:tcPr>
          <w:p w14:paraId="085E2BCE" w14:textId="77777777" w:rsidR="000A1AEF" w:rsidRPr="00701CE7" w:rsidRDefault="000A1AEF" w:rsidP="000A1AEF">
            <w:pPr>
              <w:spacing w:line="259" w:lineRule="auto"/>
              <w:jc w:val="left"/>
              <w:rPr>
                <w:rFonts w:cstheme="minorHAnsi"/>
                <w:sz w:val="22"/>
                <w:szCs w:val="22"/>
              </w:rPr>
            </w:pPr>
          </w:p>
        </w:tc>
        <w:tc>
          <w:tcPr>
            <w:tcW w:w="567" w:type="dxa"/>
          </w:tcPr>
          <w:p w14:paraId="1FC3210E" w14:textId="77777777" w:rsidR="000A1AEF" w:rsidRPr="00701CE7" w:rsidRDefault="000A1AEF" w:rsidP="000A1AEF">
            <w:pPr>
              <w:spacing w:line="259" w:lineRule="auto"/>
              <w:jc w:val="left"/>
              <w:rPr>
                <w:rFonts w:cstheme="minorHAnsi"/>
                <w:sz w:val="22"/>
                <w:szCs w:val="22"/>
              </w:rPr>
            </w:pPr>
          </w:p>
        </w:tc>
        <w:tc>
          <w:tcPr>
            <w:tcW w:w="3123" w:type="dxa"/>
          </w:tcPr>
          <w:p w14:paraId="1BD7D7CD" w14:textId="77777777" w:rsidR="000A1AEF" w:rsidRPr="00701CE7" w:rsidRDefault="000A1AEF" w:rsidP="000A1AEF">
            <w:pPr>
              <w:spacing w:line="259" w:lineRule="auto"/>
              <w:jc w:val="left"/>
              <w:rPr>
                <w:rFonts w:cstheme="minorHAnsi"/>
                <w:sz w:val="22"/>
                <w:szCs w:val="22"/>
              </w:rPr>
            </w:pPr>
          </w:p>
        </w:tc>
      </w:tr>
      <w:tr w:rsidR="000A1AEF" w:rsidRPr="00701CE7" w14:paraId="4D39CA58" w14:textId="77777777" w:rsidTr="0063211E">
        <w:tc>
          <w:tcPr>
            <w:tcW w:w="988" w:type="dxa"/>
          </w:tcPr>
          <w:p w14:paraId="687B0250" w14:textId="615A9946" w:rsidR="000A1AEF" w:rsidRPr="00701CE7" w:rsidRDefault="0063211E" w:rsidP="000A1AEF">
            <w:pPr>
              <w:spacing w:line="259" w:lineRule="auto"/>
              <w:jc w:val="left"/>
              <w:rPr>
                <w:rFonts w:cstheme="minorHAnsi"/>
                <w:sz w:val="22"/>
                <w:szCs w:val="22"/>
              </w:rPr>
            </w:pPr>
            <w:r w:rsidRPr="00701CE7">
              <w:rPr>
                <w:rFonts w:cstheme="minorHAnsi"/>
                <w:sz w:val="22"/>
                <w:szCs w:val="22"/>
              </w:rPr>
              <w:lastRenderedPageBreak/>
              <w:t>1.10</w:t>
            </w:r>
          </w:p>
        </w:tc>
        <w:tc>
          <w:tcPr>
            <w:tcW w:w="4252" w:type="dxa"/>
            <w:vAlign w:val="center"/>
          </w:tcPr>
          <w:p w14:paraId="5214B611" w14:textId="3D147BB1"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Do consulting engagements address governance, risk management and control to the extent agreed upon with the engagement client?</w:t>
            </w:r>
          </w:p>
        </w:tc>
        <w:tc>
          <w:tcPr>
            <w:tcW w:w="567" w:type="dxa"/>
          </w:tcPr>
          <w:p w14:paraId="7F997F71" w14:textId="77777777" w:rsidR="000A1AEF" w:rsidRPr="00701CE7" w:rsidRDefault="000A1AEF" w:rsidP="000A1AEF">
            <w:pPr>
              <w:spacing w:line="259" w:lineRule="auto"/>
              <w:jc w:val="left"/>
              <w:rPr>
                <w:rFonts w:cstheme="minorHAnsi"/>
                <w:sz w:val="22"/>
                <w:szCs w:val="22"/>
              </w:rPr>
            </w:pPr>
          </w:p>
        </w:tc>
        <w:tc>
          <w:tcPr>
            <w:tcW w:w="567" w:type="dxa"/>
          </w:tcPr>
          <w:p w14:paraId="3EBB0704" w14:textId="77777777" w:rsidR="000A1AEF" w:rsidRPr="00701CE7" w:rsidRDefault="000A1AEF" w:rsidP="000A1AEF">
            <w:pPr>
              <w:spacing w:line="259" w:lineRule="auto"/>
              <w:jc w:val="left"/>
              <w:rPr>
                <w:rFonts w:cstheme="minorHAnsi"/>
                <w:sz w:val="22"/>
                <w:szCs w:val="22"/>
              </w:rPr>
            </w:pPr>
          </w:p>
        </w:tc>
        <w:tc>
          <w:tcPr>
            <w:tcW w:w="567" w:type="dxa"/>
          </w:tcPr>
          <w:p w14:paraId="2808ECC3" w14:textId="77777777" w:rsidR="000A1AEF" w:rsidRPr="00701CE7" w:rsidRDefault="000A1AEF" w:rsidP="000A1AEF">
            <w:pPr>
              <w:spacing w:line="259" w:lineRule="auto"/>
              <w:jc w:val="left"/>
              <w:rPr>
                <w:rFonts w:cstheme="minorHAnsi"/>
                <w:sz w:val="22"/>
                <w:szCs w:val="22"/>
              </w:rPr>
            </w:pPr>
          </w:p>
        </w:tc>
        <w:tc>
          <w:tcPr>
            <w:tcW w:w="3123" w:type="dxa"/>
          </w:tcPr>
          <w:p w14:paraId="796FB32D" w14:textId="77777777" w:rsidR="000A1AEF" w:rsidRPr="00701CE7" w:rsidRDefault="000A1AEF" w:rsidP="000A1AEF">
            <w:pPr>
              <w:spacing w:line="259" w:lineRule="auto"/>
              <w:jc w:val="left"/>
              <w:rPr>
                <w:rFonts w:cstheme="minorHAnsi"/>
                <w:sz w:val="22"/>
                <w:szCs w:val="22"/>
              </w:rPr>
            </w:pPr>
          </w:p>
        </w:tc>
      </w:tr>
      <w:tr w:rsidR="000A1AEF" w:rsidRPr="00701CE7" w14:paraId="45671E6A" w14:textId="77777777" w:rsidTr="0063211E">
        <w:tc>
          <w:tcPr>
            <w:tcW w:w="988" w:type="dxa"/>
          </w:tcPr>
          <w:p w14:paraId="6162D9D3" w14:textId="78629AA4" w:rsidR="000A1AEF" w:rsidRPr="00701CE7" w:rsidRDefault="0063211E" w:rsidP="000A1AEF">
            <w:pPr>
              <w:spacing w:line="259" w:lineRule="auto"/>
              <w:jc w:val="left"/>
              <w:rPr>
                <w:rFonts w:cstheme="minorHAnsi"/>
                <w:sz w:val="22"/>
                <w:szCs w:val="22"/>
              </w:rPr>
            </w:pPr>
            <w:r w:rsidRPr="00701CE7">
              <w:rPr>
                <w:rFonts w:cstheme="minorHAnsi"/>
                <w:sz w:val="22"/>
                <w:szCs w:val="22"/>
              </w:rPr>
              <w:t>1.11</w:t>
            </w:r>
          </w:p>
        </w:tc>
        <w:tc>
          <w:tcPr>
            <w:tcW w:w="4252" w:type="dxa"/>
            <w:vAlign w:val="center"/>
          </w:tcPr>
          <w:p w14:paraId="284B5A88" w14:textId="2006A45F"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Do engagement plans include scopes sufﬁcient to achieve engagement objectives?</w:t>
            </w:r>
          </w:p>
        </w:tc>
        <w:tc>
          <w:tcPr>
            <w:tcW w:w="567" w:type="dxa"/>
          </w:tcPr>
          <w:p w14:paraId="6DDCD5F1" w14:textId="77777777" w:rsidR="000A1AEF" w:rsidRPr="00701CE7" w:rsidRDefault="000A1AEF" w:rsidP="000A1AEF">
            <w:pPr>
              <w:spacing w:line="259" w:lineRule="auto"/>
              <w:jc w:val="left"/>
              <w:rPr>
                <w:rFonts w:cstheme="minorHAnsi"/>
                <w:sz w:val="22"/>
                <w:szCs w:val="22"/>
              </w:rPr>
            </w:pPr>
          </w:p>
        </w:tc>
        <w:tc>
          <w:tcPr>
            <w:tcW w:w="567" w:type="dxa"/>
          </w:tcPr>
          <w:p w14:paraId="4C0863C7" w14:textId="77777777" w:rsidR="000A1AEF" w:rsidRPr="00701CE7" w:rsidRDefault="000A1AEF" w:rsidP="000A1AEF">
            <w:pPr>
              <w:spacing w:line="259" w:lineRule="auto"/>
              <w:jc w:val="left"/>
              <w:rPr>
                <w:rFonts w:cstheme="minorHAnsi"/>
                <w:sz w:val="22"/>
                <w:szCs w:val="22"/>
              </w:rPr>
            </w:pPr>
          </w:p>
        </w:tc>
        <w:tc>
          <w:tcPr>
            <w:tcW w:w="567" w:type="dxa"/>
          </w:tcPr>
          <w:p w14:paraId="78E8B26A" w14:textId="77777777" w:rsidR="000A1AEF" w:rsidRPr="00701CE7" w:rsidRDefault="000A1AEF" w:rsidP="000A1AEF">
            <w:pPr>
              <w:spacing w:line="259" w:lineRule="auto"/>
              <w:jc w:val="left"/>
              <w:rPr>
                <w:rFonts w:cstheme="minorHAnsi"/>
                <w:sz w:val="22"/>
                <w:szCs w:val="22"/>
              </w:rPr>
            </w:pPr>
          </w:p>
        </w:tc>
        <w:tc>
          <w:tcPr>
            <w:tcW w:w="3123" w:type="dxa"/>
          </w:tcPr>
          <w:p w14:paraId="121186A5" w14:textId="77777777" w:rsidR="000A1AEF" w:rsidRPr="00701CE7" w:rsidRDefault="000A1AEF" w:rsidP="000A1AEF">
            <w:pPr>
              <w:spacing w:line="259" w:lineRule="auto"/>
              <w:jc w:val="left"/>
              <w:rPr>
                <w:rFonts w:cstheme="minorHAnsi"/>
                <w:sz w:val="22"/>
                <w:szCs w:val="22"/>
              </w:rPr>
            </w:pPr>
          </w:p>
        </w:tc>
      </w:tr>
      <w:tr w:rsidR="000A1AEF" w:rsidRPr="00701CE7" w14:paraId="27AFB91C" w14:textId="77777777" w:rsidTr="0063211E">
        <w:tc>
          <w:tcPr>
            <w:tcW w:w="988" w:type="dxa"/>
          </w:tcPr>
          <w:p w14:paraId="3B4BE65C" w14:textId="59471FCC" w:rsidR="000A1AEF" w:rsidRPr="00701CE7" w:rsidRDefault="0063211E" w:rsidP="000A1AEF">
            <w:pPr>
              <w:spacing w:line="259" w:lineRule="auto"/>
              <w:jc w:val="left"/>
              <w:rPr>
                <w:rFonts w:cstheme="minorHAnsi"/>
                <w:sz w:val="22"/>
                <w:szCs w:val="22"/>
              </w:rPr>
            </w:pPr>
            <w:r w:rsidRPr="00701CE7">
              <w:rPr>
                <w:rFonts w:cstheme="minorHAnsi"/>
                <w:sz w:val="22"/>
                <w:szCs w:val="22"/>
              </w:rPr>
              <w:t>1.12</w:t>
            </w:r>
          </w:p>
        </w:tc>
        <w:tc>
          <w:tcPr>
            <w:tcW w:w="4252" w:type="dxa"/>
            <w:vAlign w:val="center"/>
          </w:tcPr>
          <w:p w14:paraId="69D11D2E" w14:textId="1B5D1E66"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Do engagement plans and/or engagement work programs document the required resources and procedures for identifying, analyzing, evaluating, and documenting information during the engagement?</w:t>
            </w:r>
          </w:p>
        </w:tc>
        <w:tc>
          <w:tcPr>
            <w:tcW w:w="567" w:type="dxa"/>
          </w:tcPr>
          <w:p w14:paraId="16594BAD" w14:textId="77777777" w:rsidR="000A1AEF" w:rsidRPr="00701CE7" w:rsidRDefault="000A1AEF" w:rsidP="000A1AEF">
            <w:pPr>
              <w:spacing w:line="259" w:lineRule="auto"/>
              <w:jc w:val="left"/>
              <w:rPr>
                <w:rFonts w:cstheme="minorHAnsi"/>
                <w:sz w:val="22"/>
                <w:szCs w:val="22"/>
              </w:rPr>
            </w:pPr>
          </w:p>
        </w:tc>
        <w:tc>
          <w:tcPr>
            <w:tcW w:w="567" w:type="dxa"/>
          </w:tcPr>
          <w:p w14:paraId="7AB8D6C7" w14:textId="77777777" w:rsidR="000A1AEF" w:rsidRPr="00701CE7" w:rsidRDefault="000A1AEF" w:rsidP="000A1AEF">
            <w:pPr>
              <w:spacing w:line="259" w:lineRule="auto"/>
              <w:jc w:val="left"/>
              <w:rPr>
                <w:rFonts w:cstheme="minorHAnsi"/>
                <w:sz w:val="22"/>
                <w:szCs w:val="22"/>
              </w:rPr>
            </w:pPr>
          </w:p>
        </w:tc>
        <w:tc>
          <w:tcPr>
            <w:tcW w:w="567" w:type="dxa"/>
          </w:tcPr>
          <w:p w14:paraId="20149392" w14:textId="77777777" w:rsidR="000A1AEF" w:rsidRPr="00701CE7" w:rsidRDefault="000A1AEF" w:rsidP="000A1AEF">
            <w:pPr>
              <w:spacing w:line="259" w:lineRule="auto"/>
              <w:jc w:val="left"/>
              <w:rPr>
                <w:rFonts w:cstheme="minorHAnsi"/>
                <w:sz w:val="22"/>
                <w:szCs w:val="22"/>
              </w:rPr>
            </w:pPr>
          </w:p>
        </w:tc>
        <w:tc>
          <w:tcPr>
            <w:tcW w:w="3123" w:type="dxa"/>
          </w:tcPr>
          <w:p w14:paraId="506E0481" w14:textId="77777777" w:rsidR="000A1AEF" w:rsidRPr="00701CE7" w:rsidRDefault="000A1AEF" w:rsidP="000A1AEF">
            <w:pPr>
              <w:spacing w:line="259" w:lineRule="auto"/>
              <w:jc w:val="left"/>
              <w:rPr>
                <w:rFonts w:cstheme="minorHAnsi"/>
                <w:sz w:val="22"/>
                <w:szCs w:val="22"/>
              </w:rPr>
            </w:pPr>
          </w:p>
        </w:tc>
      </w:tr>
      <w:tr w:rsidR="000A1AEF" w:rsidRPr="00701CE7" w14:paraId="6DEA71CF" w14:textId="77777777" w:rsidTr="0063211E">
        <w:tc>
          <w:tcPr>
            <w:tcW w:w="988" w:type="dxa"/>
          </w:tcPr>
          <w:p w14:paraId="5425A703" w14:textId="75A50CF1" w:rsidR="000A1AEF" w:rsidRPr="00701CE7" w:rsidRDefault="0063211E" w:rsidP="000A1AEF">
            <w:pPr>
              <w:spacing w:line="259" w:lineRule="auto"/>
              <w:jc w:val="left"/>
              <w:rPr>
                <w:rFonts w:cstheme="minorHAnsi"/>
                <w:sz w:val="22"/>
                <w:szCs w:val="22"/>
              </w:rPr>
            </w:pPr>
            <w:r w:rsidRPr="00701CE7">
              <w:rPr>
                <w:rFonts w:cstheme="minorHAnsi"/>
                <w:sz w:val="22"/>
                <w:szCs w:val="22"/>
              </w:rPr>
              <w:t>1.13</w:t>
            </w:r>
          </w:p>
        </w:tc>
        <w:tc>
          <w:tcPr>
            <w:tcW w:w="4252" w:type="dxa"/>
            <w:vAlign w:val="center"/>
          </w:tcPr>
          <w:p w14:paraId="438512AE" w14:textId="561CFF85"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 xml:space="preserve">Is there evidence </w:t>
            </w:r>
            <w:r w:rsidRPr="00701CE7">
              <w:rPr>
                <w:rFonts w:eastAsia="Calibri" w:cstheme="minorHAnsi"/>
                <w:sz w:val="22"/>
                <w:szCs w:val="22"/>
                <w:lang w:val="en-GB"/>
              </w:rPr>
              <w:t xml:space="preserve">that </w:t>
            </w:r>
            <w:r w:rsidRPr="00701CE7">
              <w:rPr>
                <w:rFonts w:eastAsia="Calibri" w:cstheme="minorHAnsi"/>
                <w:sz w:val="22"/>
                <w:szCs w:val="22"/>
              </w:rPr>
              <w:t>the internal audit function has considered the use of technology-based audit and other data analysis techniques?</w:t>
            </w:r>
          </w:p>
        </w:tc>
        <w:tc>
          <w:tcPr>
            <w:tcW w:w="567" w:type="dxa"/>
          </w:tcPr>
          <w:p w14:paraId="632A68F6" w14:textId="77777777" w:rsidR="000A1AEF" w:rsidRPr="00701CE7" w:rsidRDefault="000A1AEF" w:rsidP="000A1AEF">
            <w:pPr>
              <w:spacing w:line="259" w:lineRule="auto"/>
              <w:jc w:val="left"/>
              <w:rPr>
                <w:rFonts w:cstheme="minorHAnsi"/>
                <w:sz w:val="22"/>
                <w:szCs w:val="22"/>
              </w:rPr>
            </w:pPr>
          </w:p>
        </w:tc>
        <w:tc>
          <w:tcPr>
            <w:tcW w:w="567" w:type="dxa"/>
          </w:tcPr>
          <w:p w14:paraId="6D0997B5" w14:textId="77777777" w:rsidR="000A1AEF" w:rsidRPr="00701CE7" w:rsidRDefault="000A1AEF" w:rsidP="000A1AEF">
            <w:pPr>
              <w:spacing w:line="259" w:lineRule="auto"/>
              <w:jc w:val="left"/>
              <w:rPr>
                <w:rFonts w:cstheme="minorHAnsi"/>
                <w:sz w:val="22"/>
                <w:szCs w:val="22"/>
              </w:rPr>
            </w:pPr>
          </w:p>
        </w:tc>
        <w:tc>
          <w:tcPr>
            <w:tcW w:w="567" w:type="dxa"/>
          </w:tcPr>
          <w:p w14:paraId="240DDBA3" w14:textId="77777777" w:rsidR="000A1AEF" w:rsidRPr="00701CE7" w:rsidRDefault="000A1AEF" w:rsidP="000A1AEF">
            <w:pPr>
              <w:spacing w:line="259" w:lineRule="auto"/>
              <w:jc w:val="left"/>
              <w:rPr>
                <w:rFonts w:cstheme="minorHAnsi"/>
                <w:sz w:val="22"/>
                <w:szCs w:val="22"/>
              </w:rPr>
            </w:pPr>
          </w:p>
        </w:tc>
        <w:tc>
          <w:tcPr>
            <w:tcW w:w="3123" w:type="dxa"/>
          </w:tcPr>
          <w:p w14:paraId="42AFD0CF" w14:textId="77777777" w:rsidR="000A1AEF" w:rsidRPr="00701CE7" w:rsidRDefault="000A1AEF" w:rsidP="000A1AEF">
            <w:pPr>
              <w:spacing w:line="259" w:lineRule="auto"/>
              <w:jc w:val="left"/>
              <w:rPr>
                <w:rFonts w:cstheme="minorHAnsi"/>
                <w:sz w:val="22"/>
                <w:szCs w:val="22"/>
              </w:rPr>
            </w:pPr>
          </w:p>
        </w:tc>
      </w:tr>
      <w:tr w:rsidR="000A1AEF" w:rsidRPr="00701CE7" w14:paraId="67119B8B" w14:textId="77777777" w:rsidTr="0063211E">
        <w:tc>
          <w:tcPr>
            <w:tcW w:w="988" w:type="dxa"/>
          </w:tcPr>
          <w:p w14:paraId="2D270064" w14:textId="58E190D8" w:rsidR="000A1AEF" w:rsidRPr="00701CE7" w:rsidRDefault="0063211E" w:rsidP="000A1AEF">
            <w:pPr>
              <w:spacing w:line="259" w:lineRule="auto"/>
              <w:jc w:val="left"/>
              <w:rPr>
                <w:rFonts w:cstheme="minorHAnsi"/>
                <w:sz w:val="22"/>
                <w:szCs w:val="22"/>
              </w:rPr>
            </w:pPr>
            <w:r w:rsidRPr="00701CE7">
              <w:rPr>
                <w:rFonts w:cstheme="minorHAnsi"/>
                <w:sz w:val="22"/>
                <w:szCs w:val="22"/>
              </w:rPr>
              <w:t>1.14</w:t>
            </w:r>
          </w:p>
        </w:tc>
        <w:tc>
          <w:tcPr>
            <w:tcW w:w="4252" w:type="dxa"/>
            <w:vAlign w:val="center"/>
          </w:tcPr>
          <w:p w14:paraId="4C46B725" w14:textId="29892280" w:rsidR="000A1AEF" w:rsidRPr="00701CE7" w:rsidRDefault="000A1AEF" w:rsidP="0063211E">
            <w:pPr>
              <w:spacing w:line="259" w:lineRule="auto"/>
              <w:rPr>
                <w:rFonts w:eastAsia="Calibri" w:cstheme="minorHAnsi"/>
                <w:sz w:val="22"/>
                <w:szCs w:val="22"/>
              </w:rPr>
            </w:pPr>
            <w:r w:rsidRPr="00701CE7">
              <w:rPr>
                <w:rFonts w:eastAsia="Calibri" w:cstheme="minorHAnsi"/>
                <w:sz w:val="22"/>
                <w:szCs w:val="22"/>
              </w:rPr>
              <w:t>Are resources for individual engagements assigned based on an analysis of the scope, complexity, time constraints, and available resources?</w:t>
            </w:r>
          </w:p>
        </w:tc>
        <w:tc>
          <w:tcPr>
            <w:tcW w:w="567" w:type="dxa"/>
          </w:tcPr>
          <w:p w14:paraId="4FECF6D5" w14:textId="77777777" w:rsidR="000A1AEF" w:rsidRPr="00701CE7" w:rsidRDefault="000A1AEF" w:rsidP="000A1AEF">
            <w:pPr>
              <w:spacing w:line="259" w:lineRule="auto"/>
              <w:jc w:val="left"/>
              <w:rPr>
                <w:rFonts w:cstheme="minorHAnsi"/>
                <w:sz w:val="22"/>
                <w:szCs w:val="22"/>
              </w:rPr>
            </w:pPr>
          </w:p>
        </w:tc>
        <w:tc>
          <w:tcPr>
            <w:tcW w:w="567" w:type="dxa"/>
          </w:tcPr>
          <w:p w14:paraId="50C634E6" w14:textId="77777777" w:rsidR="000A1AEF" w:rsidRPr="00701CE7" w:rsidRDefault="000A1AEF" w:rsidP="000A1AEF">
            <w:pPr>
              <w:spacing w:line="259" w:lineRule="auto"/>
              <w:jc w:val="left"/>
              <w:rPr>
                <w:rFonts w:cstheme="minorHAnsi"/>
                <w:sz w:val="22"/>
                <w:szCs w:val="22"/>
              </w:rPr>
            </w:pPr>
          </w:p>
        </w:tc>
        <w:tc>
          <w:tcPr>
            <w:tcW w:w="567" w:type="dxa"/>
          </w:tcPr>
          <w:p w14:paraId="5EE84E7E" w14:textId="77777777" w:rsidR="000A1AEF" w:rsidRPr="00701CE7" w:rsidRDefault="000A1AEF" w:rsidP="000A1AEF">
            <w:pPr>
              <w:spacing w:line="259" w:lineRule="auto"/>
              <w:jc w:val="left"/>
              <w:rPr>
                <w:rFonts w:cstheme="minorHAnsi"/>
                <w:sz w:val="22"/>
                <w:szCs w:val="22"/>
              </w:rPr>
            </w:pPr>
          </w:p>
        </w:tc>
        <w:tc>
          <w:tcPr>
            <w:tcW w:w="3123" w:type="dxa"/>
          </w:tcPr>
          <w:p w14:paraId="11182A0B" w14:textId="77777777" w:rsidR="000A1AEF" w:rsidRPr="00701CE7" w:rsidRDefault="000A1AEF" w:rsidP="000A1AEF">
            <w:pPr>
              <w:spacing w:line="259" w:lineRule="auto"/>
              <w:jc w:val="left"/>
              <w:rPr>
                <w:rFonts w:cstheme="minorHAnsi"/>
                <w:sz w:val="22"/>
                <w:szCs w:val="22"/>
              </w:rPr>
            </w:pPr>
          </w:p>
        </w:tc>
      </w:tr>
      <w:tr w:rsidR="001120CC" w:rsidRPr="00701CE7" w14:paraId="4CFBA822" w14:textId="77777777" w:rsidTr="0063211E">
        <w:tc>
          <w:tcPr>
            <w:tcW w:w="988" w:type="dxa"/>
          </w:tcPr>
          <w:p w14:paraId="6A5A11A7" w14:textId="2C742BAF" w:rsidR="001120CC" w:rsidRPr="00701CE7" w:rsidRDefault="001120CC" w:rsidP="001120CC">
            <w:pPr>
              <w:spacing w:line="259" w:lineRule="auto"/>
              <w:jc w:val="left"/>
              <w:rPr>
                <w:rFonts w:cstheme="minorHAnsi"/>
                <w:b/>
                <w:bCs/>
                <w:sz w:val="22"/>
                <w:szCs w:val="22"/>
              </w:rPr>
            </w:pPr>
            <w:r w:rsidRPr="00701CE7">
              <w:rPr>
                <w:rFonts w:cstheme="minorHAnsi"/>
                <w:b/>
                <w:bCs/>
                <w:sz w:val="22"/>
                <w:szCs w:val="22"/>
              </w:rPr>
              <w:t>2.0</w:t>
            </w:r>
          </w:p>
        </w:tc>
        <w:tc>
          <w:tcPr>
            <w:tcW w:w="4252" w:type="dxa"/>
            <w:vAlign w:val="center"/>
          </w:tcPr>
          <w:p w14:paraId="1C6418E6" w14:textId="7FBC9E54" w:rsidR="001120CC" w:rsidRPr="00701CE7" w:rsidRDefault="001120CC" w:rsidP="001120CC">
            <w:pPr>
              <w:spacing w:line="259" w:lineRule="auto"/>
              <w:jc w:val="left"/>
              <w:rPr>
                <w:rFonts w:eastAsia="Calibri" w:cstheme="minorHAnsi"/>
                <w:b/>
                <w:bCs/>
                <w:sz w:val="22"/>
                <w:szCs w:val="22"/>
              </w:rPr>
            </w:pPr>
            <w:r w:rsidRPr="00701CE7">
              <w:rPr>
                <w:rFonts w:eastAsia="Calibri" w:cstheme="minorHAnsi"/>
                <w:b/>
                <w:bCs/>
                <w:sz w:val="22"/>
                <w:szCs w:val="22"/>
              </w:rPr>
              <w:t>Fieldwork</w:t>
            </w:r>
          </w:p>
        </w:tc>
        <w:tc>
          <w:tcPr>
            <w:tcW w:w="567" w:type="dxa"/>
          </w:tcPr>
          <w:p w14:paraId="471BF23E" w14:textId="77777777" w:rsidR="001120CC" w:rsidRPr="00701CE7" w:rsidRDefault="001120CC" w:rsidP="001120CC">
            <w:pPr>
              <w:spacing w:line="259" w:lineRule="auto"/>
              <w:jc w:val="left"/>
              <w:rPr>
                <w:rFonts w:cstheme="minorHAnsi"/>
                <w:b/>
                <w:bCs/>
                <w:sz w:val="22"/>
                <w:szCs w:val="22"/>
              </w:rPr>
            </w:pPr>
          </w:p>
        </w:tc>
        <w:tc>
          <w:tcPr>
            <w:tcW w:w="567" w:type="dxa"/>
          </w:tcPr>
          <w:p w14:paraId="16290154" w14:textId="77777777" w:rsidR="001120CC" w:rsidRPr="00701CE7" w:rsidRDefault="001120CC" w:rsidP="001120CC">
            <w:pPr>
              <w:spacing w:line="259" w:lineRule="auto"/>
              <w:jc w:val="left"/>
              <w:rPr>
                <w:rFonts w:cstheme="minorHAnsi"/>
                <w:b/>
                <w:bCs/>
                <w:sz w:val="22"/>
                <w:szCs w:val="22"/>
              </w:rPr>
            </w:pPr>
          </w:p>
        </w:tc>
        <w:tc>
          <w:tcPr>
            <w:tcW w:w="567" w:type="dxa"/>
          </w:tcPr>
          <w:p w14:paraId="3E24ADF6" w14:textId="77777777" w:rsidR="001120CC" w:rsidRPr="00701CE7" w:rsidRDefault="001120CC" w:rsidP="001120CC">
            <w:pPr>
              <w:spacing w:line="259" w:lineRule="auto"/>
              <w:jc w:val="left"/>
              <w:rPr>
                <w:rFonts w:cstheme="minorHAnsi"/>
                <w:b/>
                <w:bCs/>
                <w:sz w:val="22"/>
                <w:szCs w:val="22"/>
              </w:rPr>
            </w:pPr>
          </w:p>
        </w:tc>
        <w:tc>
          <w:tcPr>
            <w:tcW w:w="3123" w:type="dxa"/>
          </w:tcPr>
          <w:p w14:paraId="203283EC" w14:textId="77777777" w:rsidR="001120CC" w:rsidRPr="00701CE7" w:rsidRDefault="001120CC" w:rsidP="001120CC">
            <w:pPr>
              <w:spacing w:line="259" w:lineRule="auto"/>
              <w:jc w:val="left"/>
              <w:rPr>
                <w:rFonts w:cstheme="minorHAnsi"/>
                <w:b/>
                <w:bCs/>
                <w:sz w:val="22"/>
                <w:szCs w:val="22"/>
              </w:rPr>
            </w:pPr>
          </w:p>
        </w:tc>
      </w:tr>
      <w:tr w:rsidR="001120CC" w:rsidRPr="00701CE7" w14:paraId="2A81E3BF" w14:textId="77777777" w:rsidTr="0063211E">
        <w:tc>
          <w:tcPr>
            <w:tcW w:w="988" w:type="dxa"/>
          </w:tcPr>
          <w:p w14:paraId="2F6132C6" w14:textId="540ADD91" w:rsidR="001120CC" w:rsidRPr="00701CE7" w:rsidRDefault="001120CC" w:rsidP="0063211E">
            <w:pPr>
              <w:spacing w:line="259" w:lineRule="auto"/>
              <w:rPr>
                <w:rFonts w:cstheme="minorHAnsi"/>
                <w:sz w:val="22"/>
                <w:szCs w:val="22"/>
              </w:rPr>
            </w:pPr>
            <w:r w:rsidRPr="00701CE7">
              <w:rPr>
                <w:rFonts w:cstheme="minorHAnsi"/>
                <w:sz w:val="22"/>
                <w:szCs w:val="22"/>
              </w:rPr>
              <w:t>2.1</w:t>
            </w:r>
          </w:p>
        </w:tc>
        <w:tc>
          <w:tcPr>
            <w:tcW w:w="4252" w:type="dxa"/>
            <w:vAlign w:val="center"/>
          </w:tcPr>
          <w:p w14:paraId="3EE59DDC" w14:textId="3FE2F2F2" w:rsidR="001120CC" w:rsidRPr="00701CE7" w:rsidRDefault="001120CC" w:rsidP="0063211E">
            <w:pPr>
              <w:spacing w:line="259" w:lineRule="auto"/>
              <w:rPr>
                <w:rFonts w:eastAsia="Calibri" w:cstheme="minorHAnsi"/>
                <w:b/>
                <w:sz w:val="22"/>
                <w:szCs w:val="22"/>
              </w:rPr>
            </w:pPr>
            <w:r w:rsidRPr="00701CE7">
              <w:rPr>
                <w:rFonts w:eastAsia="Calibri" w:cstheme="minorHAnsi"/>
                <w:sz w:val="22"/>
                <w:szCs w:val="22"/>
              </w:rPr>
              <w:t>Is there evidence that the engagement plan and work program were followed for each engagement?</w:t>
            </w:r>
          </w:p>
        </w:tc>
        <w:tc>
          <w:tcPr>
            <w:tcW w:w="567" w:type="dxa"/>
          </w:tcPr>
          <w:p w14:paraId="09E5E927" w14:textId="77777777" w:rsidR="001120CC" w:rsidRPr="00701CE7" w:rsidRDefault="001120CC" w:rsidP="001120CC">
            <w:pPr>
              <w:spacing w:line="259" w:lineRule="auto"/>
              <w:jc w:val="left"/>
              <w:rPr>
                <w:rFonts w:cstheme="minorHAnsi"/>
                <w:sz w:val="22"/>
                <w:szCs w:val="22"/>
              </w:rPr>
            </w:pPr>
          </w:p>
        </w:tc>
        <w:tc>
          <w:tcPr>
            <w:tcW w:w="567" w:type="dxa"/>
          </w:tcPr>
          <w:p w14:paraId="542E23AE" w14:textId="77777777" w:rsidR="001120CC" w:rsidRPr="00701CE7" w:rsidRDefault="001120CC" w:rsidP="001120CC">
            <w:pPr>
              <w:spacing w:line="259" w:lineRule="auto"/>
              <w:jc w:val="left"/>
              <w:rPr>
                <w:rFonts w:cstheme="minorHAnsi"/>
                <w:sz w:val="22"/>
                <w:szCs w:val="22"/>
              </w:rPr>
            </w:pPr>
          </w:p>
        </w:tc>
        <w:tc>
          <w:tcPr>
            <w:tcW w:w="567" w:type="dxa"/>
          </w:tcPr>
          <w:p w14:paraId="091BB1FE" w14:textId="77777777" w:rsidR="001120CC" w:rsidRPr="00701CE7" w:rsidRDefault="001120CC" w:rsidP="001120CC">
            <w:pPr>
              <w:spacing w:line="259" w:lineRule="auto"/>
              <w:jc w:val="left"/>
              <w:rPr>
                <w:rFonts w:cstheme="minorHAnsi"/>
                <w:sz w:val="22"/>
                <w:szCs w:val="22"/>
              </w:rPr>
            </w:pPr>
          </w:p>
        </w:tc>
        <w:tc>
          <w:tcPr>
            <w:tcW w:w="3123" w:type="dxa"/>
          </w:tcPr>
          <w:p w14:paraId="06880058" w14:textId="77777777" w:rsidR="001120CC" w:rsidRPr="00701CE7" w:rsidRDefault="001120CC" w:rsidP="001120CC">
            <w:pPr>
              <w:spacing w:line="259" w:lineRule="auto"/>
              <w:jc w:val="left"/>
              <w:rPr>
                <w:rFonts w:cstheme="minorHAnsi"/>
                <w:sz w:val="22"/>
                <w:szCs w:val="22"/>
              </w:rPr>
            </w:pPr>
          </w:p>
        </w:tc>
      </w:tr>
      <w:tr w:rsidR="001120CC" w:rsidRPr="00701CE7" w14:paraId="4ED5B065" w14:textId="77777777" w:rsidTr="0063211E">
        <w:tc>
          <w:tcPr>
            <w:tcW w:w="988" w:type="dxa"/>
          </w:tcPr>
          <w:p w14:paraId="4CD09150" w14:textId="1D068023" w:rsidR="001120CC" w:rsidRPr="00701CE7" w:rsidRDefault="0063211E" w:rsidP="0063211E">
            <w:pPr>
              <w:spacing w:line="259" w:lineRule="auto"/>
              <w:rPr>
                <w:rFonts w:cstheme="minorHAnsi"/>
                <w:sz w:val="22"/>
                <w:szCs w:val="22"/>
              </w:rPr>
            </w:pPr>
            <w:r w:rsidRPr="00701CE7">
              <w:rPr>
                <w:rFonts w:cstheme="minorHAnsi"/>
                <w:sz w:val="22"/>
                <w:szCs w:val="22"/>
              </w:rPr>
              <w:t>2.2</w:t>
            </w:r>
          </w:p>
        </w:tc>
        <w:tc>
          <w:tcPr>
            <w:tcW w:w="4252" w:type="dxa"/>
            <w:vAlign w:val="center"/>
          </w:tcPr>
          <w:p w14:paraId="786379DC" w14:textId="76DD051B"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Does the internal audit function retain adequate working papers for each engagement?</w:t>
            </w:r>
          </w:p>
        </w:tc>
        <w:tc>
          <w:tcPr>
            <w:tcW w:w="567" w:type="dxa"/>
          </w:tcPr>
          <w:p w14:paraId="1B46D7EC" w14:textId="77777777" w:rsidR="001120CC" w:rsidRPr="00701CE7" w:rsidRDefault="001120CC" w:rsidP="001120CC">
            <w:pPr>
              <w:spacing w:line="259" w:lineRule="auto"/>
              <w:jc w:val="left"/>
              <w:rPr>
                <w:rFonts w:cstheme="minorHAnsi"/>
                <w:sz w:val="22"/>
                <w:szCs w:val="22"/>
              </w:rPr>
            </w:pPr>
          </w:p>
        </w:tc>
        <w:tc>
          <w:tcPr>
            <w:tcW w:w="567" w:type="dxa"/>
          </w:tcPr>
          <w:p w14:paraId="07D63AE6" w14:textId="77777777" w:rsidR="001120CC" w:rsidRPr="00701CE7" w:rsidRDefault="001120CC" w:rsidP="001120CC">
            <w:pPr>
              <w:spacing w:line="259" w:lineRule="auto"/>
              <w:jc w:val="left"/>
              <w:rPr>
                <w:rFonts w:cstheme="minorHAnsi"/>
                <w:sz w:val="22"/>
                <w:szCs w:val="22"/>
              </w:rPr>
            </w:pPr>
          </w:p>
        </w:tc>
        <w:tc>
          <w:tcPr>
            <w:tcW w:w="567" w:type="dxa"/>
          </w:tcPr>
          <w:p w14:paraId="409E4BF1" w14:textId="77777777" w:rsidR="001120CC" w:rsidRPr="00701CE7" w:rsidRDefault="001120CC" w:rsidP="001120CC">
            <w:pPr>
              <w:spacing w:line="259" w:lineRule="auto"/>
              <w:jc w:val="left"/>
              <w:rPr>
                <w:rFonts w:cstheme="minorHAnsi"/>
                <w:sz w:val="22"/>
                <w:szCs w:val="22"/>
              </w:rPr>
            </w:pPr>
          </w:p>
        </w:tc>
        <w:tc>
          <w:tcPr>
            <w:tcW w:w="3123" w:type="dxa"/>
          </w:tcPr>
          <w:p w14:paraId="13D433D8" w14:textId="77777777" w:rsidR="001120CC" w:rsidRPr="00701CE7" w:rsidRDefault="001120CC" w:rsidP="001120CC">
            <w:pPr>
              <w:spacing w:line="259" w:lineRule="auto"/>
              <w:jc w:val="left"/>
              <w:rPr>
                <w:rFonts w:cstheme="minorHAnsi"/>
                <w:sz w:val="22"/>
                <w:szCs w:val="22"/>
              </w:rPr>
            </w:pPr>
          </w:p>
        </w:tc>
      </w:tr>
      <w:tr w:rsidR="001120CC" w:rsidRPr="00701CE7" w14:paraId="385431AF" w14:textId="77777777" w:rsidTr="0063211E">
        <w:tc>
          <w:tcPr>
            <w:tcW w:w="988" w:type="dxa"/>
          </w:tcPr>
          <w:p w14:paraId="0FEFA128" w14:textId="27372A7A" w:rsidR="001120CC" w:rsidRPr="00701CE7" w:rsidRDefault="0063211E" w:rsidP="0063211E">
            <w:pPr>
              <w:spacing w:line="259" w:lineRule="auto"/>
              <w:rPr>
                <w:rFonts w:cstheme="minorHAnsi"/>
                <w:sz w:val="22"/>
                <w:szCs w:val="22"/>
              </w:rPr>
            </w:pPr>
            <w:r w:rsidRPr="00701CE7">
              <w:rPr>
                <w:rFonts w:cstheme="minorHAnsi"/>
                <w:sz w:val="22"/>
                <w:szCs w:val="22"/>
              </w:rPr>
              <w:t>2.3</w:t>
            </w:r>
          </w:p>
        </w:tc>
        <w:tc>
          <w:tcPr>
            <w:tcW w:w="4252" w:type="dxa"/>
            <w:vAlign w:val="center"/>
          </w:tcPr>
          <w:p w14:paraId="770633F3" w14:textId="1102C9A3"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Are working papers clear, complete, and referenced back to the audit scope?</w:t>
            </w:r>
          </w:p>
        </w:tc>
        <w:tc>
          <w:tcPr>
            <w:tcW w:w="567" w:type="dxa"/>
          </w:tcPr>
          <w:p w14:paraId="4403E8DD" w14:textId="77777777" w:rsidR="001120CC" w:rsidRPr="00701CE7" w:rsidRDefault="001120CC" w:rsidP="001120CC">
            <w:pPr>
              <w:spacing w:line="259" w:lineRule="auto"/>
              <w:jc w:val="left"/>
              <w:rPr>
                <w:rFonts w:cstheme="minorHAnsi"/>
                <w:sz w:val="22"/>
                <w:szCs w:val="22"/>
              </w:rPr>
            </w:pPr>
          </w:p>
        </w:tc>
        <w:tc>
          <w:tcPr>
            <w:tcW w:w="567" w:type="dxa"/>
          </w:tcPr>
          <w:p w14:paraId="65093C3A" w14:textId="77777777" w:rsidR="001120CC" w:rsidRPr="00701CE7" w:rsidRDefault="001120CC" w:rsidP="001120CC">
            <w:pPr>
              <w:spacing w:line="259" w:lineRule="auto"/>
              <w:jc w:val="left"/>
              <w:rPr>
                <w:rFonts w:cstheme="minorHAnsi"/>
                <w:sz w:val="22"/>
                <w:szCs w:val="22"/>
              </w:rPr>
            </w:pPr>
          </w:p>
        </w:tc>
        <w:tc>
          <w:tcPr>
            <w:tcW w:w="567" w:type="dxa"/>
          </w:tcPr>
          <w:p w14:paraId="2E586406" w14:textId="77777777" w:rsidR="001120CC" w:rsidRPr="00701CE7" w:rsidRDefault="001120CC" w:rsidP="001120CC">
            <w:pPr>
              <w:spacing w:line="259" w:lineRule="auto"/>
              <w:jc w:val="left"/>
              <w:rPr>
                <w:rFonts w:cstheme="minorHAnsi"/>
                <w:sz w:val="22"/>
                <w:szCs w:val="22"/>
              </w:rPr>
            </w:pPr>
          </w:p>
        </w:tc>
        <w:tc>
          <w:tcPr>
            <w:tcW w:w="3123" w:type="dxa"/>
          </w:tcPr>
          <w:p w14:paraId="100203B0" w14:textId="77777777" w:rsidR="001120CC" w:rsidRPr="00701CE7" w:rsidRDefault="001120CC" w:rsidP="001120CC">
            <w:pPr>
              <w:spacing w:line="259" w:lineRule="auto"/>
              <w:jc w:val="left"/>
              <w:rPr>
                <w:rFonts w:cstheme="minorHAnsi"/>
                <w:sz w:val="22"/>
                <w:szCs w:val="22"/>
              </w:rPr>
            </w:pPr>
          </w:p>
        </w:tc>
      </w:tr>
      <w:tr w:rsidR="001120CC" w:rsidRPr="00701CE7" w14:paraId="1E05B877" w14:textId="77777777" w:rsidTr="0063211E">
        <w:tc>
          <w:tcPr>
            <w:tcW w:w="988" w:type="dxa"/>
          </w:tcPr>
          <w:p w14:paraId="1D193D3E" w14:textId="238879A2" w:rsidR="001120CC" w:rsidRPr="00701CE7" w:rsidRDefault="0063211E" w:rsidP="0063211E">
            <w:pPr>
              <w:spacing w:line="259" w:lineRule="auto"/>
              <w:rPr>
                <w:rFonts w:cstheme="minorHAnsi"/>
                <w:sz w:val="22"/>
                <w:szCs w:val="22"/>
              </w:rPr>
            </w:pPr>
            <w:r w:rsidRPr="00701CE7">
              <w:rPr>
                <w:rFonts w:cstheme="minorHAnsi"/>
                <w:sz w:val="22"/>
                <w:szCs w:val="22"/>
              </w:rPr>
              <w:t>2.4</w:t>
            </w:r>
          </w:p>
        </w:tc>
        <w:tc>
          <w:tcPr>
            <w:tcW w:w="4252" w:type="dxa"/>
            <w:vAlign w:val="center"/>
          </w:tcPr>
          <w:p w14:paraId="6C4F2EA4" w14:textId="5C826700"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Do working papers contain sufﬁcient, reliable, relevant, and useful information to adequately support engagement ﬁndings?</w:t>
            </w:r>
          </w:p>
        </w:tc>
        <w:tc>
          <w:tcPr>
            <w:tcW w:w="567" w:type="dxa"/>
          </w:tcPr>
          <w:p w14:paraId="34BD2F7B" w14:textId="77777777" w:rsidR="001120CC" w:rsidRPr="00701CE7" w:rsidRDefault="001120CC" w:rsidP="001120CC">
            <w:pPr>
              <w:spacing w:line="259" w:lineRule="auto"/>
              <w:jc w:val="left"/>
              <w:rPr>
                <w:rFonts w:cstheme="minorHAnsi"/>
                <w:sz w:val="22"/>
                <w:szCs w:val="22"/>
              </w:rPr>
            </w:pPr>
          </w:p>
        </w:tc>
        <w:tc>
          <w:tcPr>
            <w:tcW w:w="567" w:type="dxa"/>
          </w:tcPr>
          <w:p w14:paraId="58D35CB8" w14:textId="77777777" w:rsidR="001120CC" w:rsidRPr="00701CE7" w:rsidRDefault="001120CC" w:rsidP="001120CC">
            <w:pPr>
              <w:spacing w:line="259" w:lineRule="auto"/>
              <w:jc w:val="left"/>
              <w:rPr>
                <w:rFonts w:cstheme="minorHAnsi"/>
                <w:sz w:val="22"/>
                <w:szCs w:val="22"/>
              </w:rPr>
            </w:pPr>
          </w:p>
        </w:tc>
        <w:tc>
          <w:tcPr>
            <w:tcW w:w="567" w:type="dxa"/>
          </w:tcPr>
          <w:p w14:paraId="3F98F348" w14:textId="77777777" w:rsidR="001120CC" w:rsidRPr="00701CE7" w:rsidRDefault="001120CC" w:rsidP="001120CC">
            <w:pPr>
              <w:spacing w:line="259" w:lineRule="auto"/>
              <w:jc w:val="left"/>
              <w:rPr>
                <w:rFonts w:cstheme="minorHAnsi"/>
                <w:sz w:val="22"/>
                <w:szCs w:val="22"/>
              </w:rPr>
            </w:pPr>
          </w:p>
        </w:tc>
        <w:tc>
          <w:tcPr>
            <w:tcW w:w="3123" w:type="dxa"/>
          </w:tcPr>
          <w:p w14:paraId="69B9F555" w14:textId="77777777" w:rsidR="001120CC" w:rsidRPr="00701CE7" w:rsidRDefault="001120CC" w:rsidP="001120CC">
            <w:pPr>
              <w:spacing w:line="259" w:lineRule="auto"/>
              <w:jc w:val="left"/>
              <w:rPr>
                <w:rFonts w:cstheme="minorHAnsi"/>
                <w:sz w:val="22"/>
                <w:szCs w:val="22"/>
              </w:rPr>
            </w:pPr>
          </w:p>
        </w:tc>
      </w:tr>
      <w:tr w:rsidR="001120CC" w:rsidRPr="00701CE7" w14:paraId="6209E246" w14:textId="77777777" w:rsidTr="0063211E">
        <w:tc>
          <w:tcPr>
            <w:tcW w:w="988" w:type="dxa"/>
          </w:tcPr>
          <w:p w14:paraId="251EB4CC" w14:textId="79906276" w:rsidR="001120CC" w:rsidRPr="00701CE7" w:rsidRDefault="0063211E" w:rsidP="0063211E">
            <w:pPr>
              <w:spacing w:line="259" w:lineRule="auto"/>
              <w:rPr>
                <w:rFonts w:cstheme="minorHAnsi"/>
                <w:sz w:val="22"/>
                <w:szCs w:val="22"/>
              </w:rPr>
            </w:pPr>
            <w:r w:rsidRPr="00701CE7">
              <w:rPr>
                <w:rFonts w:cstheme="minorHAnsi"/>
                <w:sz w:val="22"/>
                <w:szCs w:val="22"/>
              </w:rPr>
              <w:t>2.5</w:t>
            </w:r>
          </w:p>
        </w:tc>
        <w:tc>
          <w:tcPr>
            <w:tcW w:w="4252" w:type="dxa"/>
            <w:vAlign w:val="center"/>
          </w:tcPr>
          <w:p w14:paraId="260AB547" w14:textId="11DE31CC"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 xml:space="preserve">Are working papers for all audit engagements reviewed by the audit manager and </w:t>
            </w:r>
            <w:r w:rsidR="00246304">
              <w:rPr>
                <w:rFonts w:eastAsia="Calibri" w:cstheme="minorHAnsi"/>
                <w:sz w:val="22"/>
                <w:szCs w:val="22"/>
              </w:rPr>
              <w:t>Head of Internal Audit</w:t>
            </w:r>
            <w:r w:rsidRPr="00701CE7">
              <w:rPr>
                <w:rFonts w:eastAsia="Calibri" w:cstheme="minorHAnsi"/>
                <w:sz w:val="22"/>
                <w:szCs w:val="22"/>
              </w:rPr>
              <w:t xml:space="preserve"> (or designee)?</w:t>
            </w:r>
          </w:p>
        </w:tc>
        <w:tc>
          <w:tcPr>
            <w:tcW w:w="567" w:type="dxa"/>
          </w:tcPr>
          <w:p w14:paraId="03D91CFE" w14:textId="77777777" w:rsidR="001120CC" w:rsidRPr="00701CE7" w:rsidRDefault="001120CC" w:rsidP="001120CC">
            <w:pPr>
              <w:spacing w:line="259" w:lineRule="auto"/>
              <w:jc w:val="left"/>
              <w:rPr>
                <w:rFonts w:cstheme="minorHAnsi"/>
                <w:sz w:val="22"/>
                <w:szCs w:val="22"/>
              </w:rPr>
            </w:pPr>
          </w:p>
        </w:tc>
        <w:tc>
          <w:tcPr>
            <w:tcW w:w="567" w:type="dxa"/>
          </w:tcPr>
          <w:p w14:paraId="3B39F897" w14:textId="77777777" w:rsidR="001120CC" w:rsidRPr="00701CE7" w:rsidRDefault="001120CC" w:rsidP="001120CC">
            <w:pPr>
              <w:spacing w:line="259" w:lineRule="auto"/>
              <w:jc w:val="left"/>
              <w:rPr>
                <w:rFonts w:cstheme="minorHAnsi"/>
                <w:sz w:val="22"/>
                <w:szCs w:val="22"/>
              </w:rPr>
            </w:pPr>
          </w:p>
        </w:tc>
        <w:tc>
          <w:tcPr>
            <w:tcW w:w="567" w:type="dxa"/>
          </w:tcPr>
          <w:p w14:paraId="3A029B29" w14:textId="77777777" w:rsidR="001120CC" w:rsidRPr="00701CE7" w:rsidRDefault="001120CC" w:rsidP="001120CC">
            <w:pPr>
              <w:spacing w:line="259" w:lineRule="auto"/>
              <w:jc w:val="left"/>
              <w:rPr>
                <w:rFonts w:cstheme="minorHAnsi"/>
                <w:sz w:val="22"/>
                <w:szCs w:val="22"/>
              </w:rPr>
            </w:pPr>
          </w:p>
        </w:tc>
        <w:tc>
          <w:tcPr>
            <w:tcW w:w="3123" w:type="dxa"/>
          </w:tcPr>
          <w:p w14:paraId="110759BA" w14:textId="77777777" w:rsidR="001120CC" w:rsidRPr="00701CE7" w:rsidRDefault="001120CC" w:rsidP="001120CC">
            <w:pPr>
              <w:spacing w:line="259" w:lineRule="auto"/>
              <w:jc w:val="left"/>
              <w:rPr>
                <w:rFonts w:cstheme="minorHAnsi"/>
                <w:sz w:val="22"/>
                <w:szCs w:val="22"/>
              </w:rPr>
            </w:pPr>
          </w:p>
        </w:tc>
      </w:tr>
      <w:tr w:rsidR="001120CC" w:rsidRPr="00701CE7" w14:paraId="7B548E0F" w14:textId="77777777" w:rsidTr="0063211E">
        <w:tc>
          <w:tcPr>
            <w:tcW w:w="988" w:type="dxa"/>
          </w:tcPr>
          <w:p w14:paraId="3E4AB58A" w14:textId="26F74C17" w:rsidR="001120CC" w:rsidRPr="00701CE7" w:rsidRDefault="0063211E" w:rsidP="0063211E">
            <w:pPr>
              <w:spacing w:line="259" w:lineRule="auto"/>
              <w:rPr>
                <w:rFonts w:cstheme="minorHAnsi"/>
                <w:sz w:val="22"/>
                <w:szCs w:val="22"/>
              </w:rPr>
            </w:pPr>
            <w:r w:rsidRPr="00701CE7">
              <w:rPr>
                <w:rFonts w:cstheme="minorHAnsi"/>
                <w:sz w:val="22"/>
                <w:szCs w:val="22"/>
              </w:rPr>
              <w:t>2.6</w:t>
            </w:r>
          </w:p>
        </w:tc>
        <w:tc>
          <w:tcPr>
            <w:tcW w:w="4252" w:type="dxa"/>
            <w:vAlign w:val="center"/>
          </w:tcPr>
          <w:p w14:paraId="532341ED" w14:textId="75DABDD2"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Do working papers contain appropriate and adequate information to support the ﬁndings and conclusions?</w:t>
            </w:r>
          </w:p>
        </w:tc>
        <w:tc>
          <w:tcPr>
            <w:tcW w:w="567" w:type="dxa"/>
          </w:tcPr>
          <w:p w14:paraId="0AA5164A" w14:textId="77777777" w:rsidR="001120CC" w:rsidRPr="00701CE7" w:rsidRDefault="001120CC" w:rsidP="001120CC">
            <w:pPr>
              <w:spacing w:line="259" w:lineRule="auto"/>
              <w:jc w:val="left"/>
              <w:rPr>
                <w:rFonts w:cstheme="minorHAnsi"/>
                <w:sz w:val="22"/>
                <w:szCs w:val="22"/>
              </w:rPr>
            </w:pPr>
          </w:p>
        </w:tc>
        <w:tc>
          <w:tcPr>
            <w:tcW w:w="567" w:type="dxa"/>
          </w:tcPr>
          <w:p w14:paraId="7A54CBA7" w14:textId="77777777" w:rsidR="001120CC" w:rsidRPr="00701CE7" w:rsidRDefault="001120CC" w:rsidP="001120CC">
            <w:pPr>
              <w:spacing w:line="259" w:lineRule="auto"/>
              <w:jc w:val="left"/>
              <w:rPr>
                <w:rFonts w:cstheme="minorHAnsi"/>
                <w:sz w:val="22"/>
                <w:szCs w:val="22"/>
              </w:rPr>
            </w:pPr>
          </w:p>
        </w:tc>
        <w:tc>
          <w:tcPr>
            <w:tcW w:w="567" w:type="dxa"/>
          </w:tcPr>
          <w:p w14:paraId="2215BD68" w14:textId="77777777" w:rsidR="001120CC" w:rsidRPr="00701CE7" w:rsidRDefault="001120CC" w:rsidP="001120CC">
            <w:pPr>
              <w:spacing w:line="259" w:lineRule="auto"/>
              <w:jc w:val="left"/>
              <w:rPr>
                <w:rFonts w:cstheme="minorHAnsi"/>
                <w:sz w:val="22"/>
                <w:szCs w:val="22"/>
              </w:rPr>
            </w:pPr>
          </w:p>
        </w:tc>
        <w:tc>
          <w:tcPr>
            <w:tcW w:w="3123" w:type="dxa"/>
          </w:tcPr>
          <w:p w14:paraId="370FFC73" w14:textId="77777777" w:rsidR="001120CC" w:rsidRPr="00701CE7" w:rsidRDefault="001120CC" w:rsidP="001120CC">
            <w:pPr>
              <w:spacing w:line="259" w:lineRule="auto"/>
              <w:jc w:val="left"/>
              <w:rPr>
                <w:rFonts w:cstheme="minorHAnsi"/>
                <w:sz w:val="22"/>
                <w:szCs w:val="22"/>
              </w:rPr>
            </w:pPr>
          </w:p>
        </w:tc>
      </w:tr>
      <w:tr w:rsidR="001120CC" w:rsidRPr="00701CE7" w14:paraId="58E3E746" w14:textId="77777777" w:rsidTr="0063211E">
        <w:tc>
          <w:tcPr>
            <w:tcW w:w="988" w:type="dxa"/>
          </w:tcPr>
          <w:p w14:paraId="2554729F" w14:textId="7DD54F78" w:rsidR="001120CC" w:rsidRPr="00701CE7" w:rsidRDefault="0063211E" w:rsidP="0063211E">
            <w:pPr>
              <w:spacing w:line="259" w:lineRule="auto"/>
              <w:rPr>
                <w:rFonts w:cstheme="minorHAnsi"/>
                <w:sz w:val="22"/>
                <w:szCs w:val="22"/>
              </w:rPr>
            </w:pPr>
            <w:r w:rsidRPr="00701CE7">
              <w:rPr>
                <w:rFonts w:cstheme="minorHAnsi"/>
                <w:sz w:val="22"/>
                <w:szCs w:val="22"/>
              </w:rPr>
              <w:t>2.7</w:t>
            </w:r>
          </w:p>
        </w:tc>
        <w:tc>
          <w:tcPr>
            <w:tcW w:w="4252" w:type="dxa"/>
            <w:vAlign w:val="center"/>
          </w:tcPr>
          <w:p w14:paraId="33BE03D2" w14:textId="3A2C4D82"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Have internal audit staff members demonstrated consideration of the relative signiﬁcance and materiality of ﬁndings?</w:t>
            </w:r>
          </w:p>
        </w:tc>
        <w:tc>
          <w:tcPr>
            <w:tcW w:w="567" w:type="dxa"/>
          </w:tcPr>
          <w:p w14:paraId="1BA562C3" w14:textId="77777777" w:rsidR="001120CC" w:rsidRPr="00701CE7" w:rsidRDefault="001120CC" w:rsidP="001120CC">
            <w:pPr>
              <w:spacing w:line="259" w:lineRule="auto"/>
              <w:jc w:val="left"/>
              <w:rPr>
                <w:rFonts w:cstheme="minorHAnsi"/>
                <w:sz w:val="22"/>
                <w:szCs w:val="22"/>
              </w:rPr>
            </w:pPr>
          </w:p>
        </w:tc>
        <w:tc>
          <w:tcPr>
            <w:tcW w:w="567" w:type="dxa"/>
          </w:tcPr>
          <w:p w14:paraId="32CA93A7" w14:textId="77777777" w:rsidR="001120CC" w:rsidRPr="00701CE7" w:rsidRDefault="001120CC" w:rsidP="001120CC">
            <w:pPr>
              <w:spacing w:line="259" w:lineRule="auto"/>
              <w:jc w:val="left"/>
              <w:rPr>
                <w:rFonts w:cstheme="minorHAnsi"/>
                <w:sz w:val="22"/>
                <w:szCs w:val="22"/>
              </w:rPr>
            </w:pPr>
          </w:p>
        </w:tc>
        <w:tc>
          <w:tcPr>
            <w:tcW w:w="567" w:type="dxa"/>
          </w:tcPr>
          <w:p w14:paraId="208F4C14" w14:textId="77777777" w:rsidR="001120CC" w:rsidRPr="00701CE7" w:rsidRDefault="001120CC" w:rsidP="001120CC">
            <w:pPr>
              <w:spacing w:line="259" w:lineRule="auto"/>
              <w:jc w:val="left"/>
              <w:rPr>
                <w:rFonts w:cstheme="minorHAnsi"/>
                <w:sz w:val="22"/>
                <w:szCs w:val="22"/>
              </w:rPr>
            </w:pPr>
          </w:p>
        </w:tc>
        <w:tc>
          <w:tcPr>
            <w:tcW w:w="3123" w:type="dxa"/>
          </w:tcPr>
          <w:p w14:paraId="34667003" w14:textId="77777777" w:rsidR="001120CC" w:rsidRPr="00701CE7" w:rsidRDefault="001120CC" w:rsidP="001120CC">
            <w:pPr>
              <w:spacing w:line="259" w:lineRule="auto"/>
              <w:jc w:val="left"/>
              <w:rPr>
                <w:rFonts w:cstheme="minorHAnsi"/>
                <w:sz w:val="22"/>
                <w:szCs w:val="22"/>
              </w:rPr>
            </w:pPr>
          </w:p>
        </w:tc>
      </w:tr>
      <w:tr w:rsidR="001120CC" w:rsidRPr="00701CE7" w14:paraId="6DCA6AE3" w14:textId="77777777" w:rsidTr="0063211E">
        <w:tc>
          <w:tcPr>
            <w:tcW w:w="988" w:type="dxa"/>
          </w:tcPr>
          <w:p w14:paraId="72B43A87" w14:textId="16938087" w:rsidR="001120CC" w:rsidRPr="00701CE7" w:rsidRDefault="0063211E" w:rsidP="0063211E">
            <w:pPr>
              <w:spacing w:line="259" w:lineRule="auto"/>
              <w:rPr>
                <w:rFonts w:cstheme="minorHAnsi"/>
                <w:sz w:val="22"/>
                <w:szCs w:val="22"/>
              </w:rPr>
            </w:pPr>
            <w:r w:rsidRPr="00701CE7">
              <w:rPr>
                <w:rFonts w:cstheme="minorHAnsi"/>
                <w:sz w:val="22"/>
                <w:szCs w:val="22"/>
              </w:rPr>
              <w:t>2.8</w:t>
            </w:r>
          </w:p>
        </w:tc>
        <w:tc>
          <w:tcPr>
            <w:tcW w:w="4252" w:type="dxa"/>
            <w:vAlign w:val="center"/>
          </w:tcPr>
          <w:p w14:paraId="07364F7F" w14:textId="09738AF1"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Does the internal audit function work collaboratively with clients to identify mutually agreeable outcomes?</w:t>
            </w:r>
          </w:p>
        </w:tc>
        <w:tc>
          <w:tcPr>
            <w:tcW w:w="567" w:type="dxa"/>
          </w:tcPr>
          <w:p w14:paraId="499477C1" w14:textId="77777777" w:rsidR="001120CC" w:rsidRPr="00701CE7" w:rsidRDefault="001120CC" w:rsidP="001120CC">
            <w:pPr>
              <w:spacing w:line="259" w:lineRule="auto"/>
              <w:jc w:val="left"/>
              <w:rPr>
                <w:rFonts w:cstheme="minorHAnsi"/>
                <w:sz w:val="22"/>
                <w:szCs w:val="22"/>
              </w:rPr>
            </w:pPr>
          </w:p>
        </w:tc>
        <w:tc>
          <w:tcPr>
            <w:tcW w:w="567" w:type="dxa"/>
          </w:tcPr>
          <w:p w14:paraId="5FC2FEED" w14:textId="77777777" w:rsidR="001120CC" w:rsidRPr="00701CE7" w:rsidRDefault="001120CC" w:rsidP="001120CC">
            <w:pPr>
              <w:spacing w:line="259" w:lineRule="auto"/>
              <w:jc w:val="left"/>
              <w:rPr>
                <w:rFonts w:cstheme="minorHAnsi"/>
                <w:sz w:val="22"/>
                <w:szCs w:val="22"/>
              </w:rPr>
            </w:pPr>
          </w:p>
        </w:tc>
        <w:tc>
          <w:tcPr>
            <w:tcW w:w="567" w:type="dxa"/>
          </w:tcPr>
          <w:p w14:paraId="56BAC5CE" w14:textId="77777777" w:rsidR="001120CC" w:rsidRPr="00701CE7" w:rsidRDefault="001120CC" w:rsidP="001120CC">
            <w:pPr>
              <w:spacing w:line="259" w:lineRule="auto"/>
              <w:jc w:val="left"/>
              <w:rPr>
                <w:rFonts w:cstheme="minorHAnsi"/>
                <w:sz w:val="22"/>
                <w:szCs w:val="22"/>
              </w:rPr>
            </w:pPr>
          </w:p>
        </w:tc>
        <w:tc>
          <w:tcPr>
            <w:tcW w:w="3123" w:type="dxa"/>
          </w:tcPr>
          <w:p w14:paraId="56434567" w14:textId="77777777" w:rsidR="001120CC" w:rsidRPr="00701CE7" w:rsidRDefault="001120CC" w:rsidP="001120CC">
            <w:pPr>
              <w:spacing w:line="259" w:lineRule="auto"/>
              <w:jc w:val="left"/>
              <w:rPr>
                <w:rFonts w:cstheme="minorHAnsi"/>
                <w:sz w:val="22"/>
                <w:szCs w:val="22"/>
              </w:rPr>
            </w:pPr>
          </w:p>
        </w:tc>
      </w:tr>
      <w:tr w:rsidR="001120CC" w:rsidRPr="00701CE7" w14:paraId="56885634" w14:textId="77777777" w:rsidTr="0063211E">
        <w:tc>
          <w:tcPr>
            <w:tcW w:w="988" w:type="dxa"/>
          </w:tcPr>
          <w:p w14:paraId="35F95EEC" w14:textId="531F7779" w:rsidR="001120CC" w:rsidRPr="00701CE7" w:rsidRDefault="0063211E" w:rsidP="0063211E">
            <w:pPr>
              <w:spacing w:line="259" w:lineRule="auto"/>
              <w:rPr>
                <w:rFonts w:cstheme="minorHAnsi"/>
                <w:sz w:val="22"/>
                <w:szCs w:val="22"/>
              </w:rPr>
            </w:pPr>
            <w:r w:rsidRPr="00701CE7">
              <w:rPr>
                <w:rFonts w:cstheme="minorHAnsi"/>
                <w:sz w:val="22"/>
                <w:szCs w:val="22"/>
              </w:rPr>
              <w:lastRenderedPageBreak/>
              <w:t>2.9</w:t>
            </w:r>
          </w:p>
        </w:tc>
        <w:tc>
          <w:tcPr>
            <w:tcW w:w="4252" w:type="dxa"/>
            <w:vAlign w:val="center"/>
          </w:tcPr>
          <w:p w14:paraId="3ABB5256" w14:textId="475FE44E"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Does the internal audit function have documented processes for assuring adequate engagement supervision?</w:t>
            </w:r>
          </w:p>
        </w:tc>
        <w:tc>
          <w:tcPr>
            <w:tcW w:w="567" w:type="dxa"/>
          </w:tcPr>
          <w:p w14:paraId="3F527579" w14:textId="77777777" w:rsidR="001120CC" w:rsidRPr="00701CE7" w:rsidRDefault="001120CC" w:rsidP="001120CC">
            <w:pPr>
              <w:spacing w:line="259" w:lineRule="auto"/>
              <w:jc w:val="left"/>
              <w:rPr>
                <w:rFonts w:cstheme="minorHAnsi"/>
                <w:sz w:val="22"/>
                <w:szCs w:val="22"/>
              </w:rPr>
            </w:pPr>
          </w:p>
        </w:tc>
        <w:tc>
          <w:tcPr>
            <w:tcW w:w="567" w:type="dxa"/>
          </w:tcPr>
          <w:p w14:paraId="597180B1" w14:textId="77777777" w:rsidR="001120CC" w:rsidRPr="00701CE7" w:rsidRDefault="001120CC" w:rsidP="001120CC">
            <w:pPr>
              <w:spacing w:line="259" w:lineRule="auto"/>
              <w:jc w:val="left"/>
              <w:rPr>
                <w:rFonts w:cstheme="minorHAnsi"/>
                <w:sz w:val="22"/>
                <w:szCs w:val="22"/>
              </w:rPr>
            </w:pPr>
          </w:p>
        </w:tc>
        <w:tc>
          <w:tcPr>
            <w:tcW w:w="567" w:type="dxa"/>
          </w:tcPr>
          <w:p w14:paraId="7262E90E" w14:textId="77777777" w:rsidR="001120CC" w:rsidRPr="00701CE7" w:rsidRDefault="001120CC" w:rsidP="001120CC">
            <w:pPr>
              <w:spacing w:line="259" w:lineRule="auto"/>
              <w:jc w:val="left"/>
              <w:rPr>
                <w:rFonts w:cstheme="minorHAnsi"/>
                <w:sz w:val="22"/>
                <w:szCs w:val="22"/>
              </w:rPr>
            </w:pPr>
          </w:p>
        </w:tc>
        <w:tc>
          <w:tcPr>
            <w:tcW w:w="3123" w:type="dxa"/>
          </w:tcPr>
          <w:p w14:paraId="5793A75C" w14:textId="77777777" w:rsidR="001120CC" w:rsidRPr="00701CE7" w:rsidRDefault="001120CC" w:rsidP="001120CC">
            <w:pPr>
              <w:spacing w:line="259" w:lineRule="auto"/>
              <w:jc w:val="left"/>
              <w:rPr>
                <w:rFonts w:cstheme="minorHAnsi"/>
                <w:sz w:val="22"/>
                <w:szCs w:val="22"/>
              </w:rPr>
            </w:pPr>
          </w:p>
        </w:tc>
      </w:tr>
      <w:tr w:rsidR="001120CC" w:rsidRPr="00701CE7" w14:paraId="25F26D82" w14:textId="77777777" w:rsidTr="0063211E">
        <w:tc>
          <w:tcPr>
            <w:tcW w:w="988" w:type="dxa"/>
          </w:tcPr>
          <w:p w14:paraId="448EAB22" w14:textId="284FCC04" w:rsidR="001120CC" w:rsidRPr="00701CE7" w:rsidRDefault="0063211E" w:rsidP="0063211E">
            <w:pPr>
              <w:spacing w:line="259" w:lineRule="auto"/>
              <w:rPr>
                <w:rFonts w:cstheme="minorHAnsi"/>
                <w:sz w:val="22"/>
                <w:szCs w:val="22"/>
              </w:rPr>
            </w:pPr>
            <w:r w:rsidRPr="00701CE7">
              <w:rPr>
                <w:rFonts w:cstheme="minorHAnsi"/>
                <w:sz w:val="22"/>
                <w:szCs w:val="22"/>
              </w:rPr>
              <w:t>2.10</w:t>
            </w:r>
          </w:p>
        </w:tc>
        <w:tc>
          <w:tcPr>
            <w:tcW w:w="4252" w:type="dxa"/>
            <w:vAlign w:val="center"/>
          </w:tcPr>
          <w:p w14:paraId="3047FDDC" w14:textId="307BEA51"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 xml:space="preserve">Does the </w:t>
            </w:r>
            <w:r w:rsidR="0063211E" w:rsidRPr="00701CE7">
              <w:rPr>
                <w:rFonts w:eastAsia="Calibri" w:cstheme="minorHAnsi"/>
                <w:sz w:val="22"/>
                <w:szCs w:val="22"/>
              </w:rPr>
              <w:t>IAA</w:t>
            </w:r>
            <w:r w:rsidRPr="00701CE7">
              <w:rPr>
                <w:rFonts w:eastAsia="Calibri" w:cstheme="minorHAnsi"/>
                <w:sz w:val="22"/>
                <w:szCs w:val="22"/>
              </w:rPr>
              <w:t xml:space="preserve"> use automated working papers to maximize efﬁciency and expedite knowledge management?</w:t>
            </w:r>
          </w:p>
        </w:tc>
        <w:tc>
          <w:tcPr>
            <w:tcW w:w="567" w:type="dxa"/>
          </w:tcPr>
          <w:p w14:paraId="54E2B7D6" w14:textId="77777777" w:rsidR="001120CC" w:rsidRPr="00701CE7" w:rsidRDefault="001120CC" w:rsidP="001120CC">
            <w:pPr>
              <w:spacing w:line="259" w:lineRule="auto"/>
              <w:jc w:val="left"/>
              <w:rPr>
                <w:rFonts w:cstheme="minorHAnsi"/>
                <w:sz w:val="22"/>
                <w:szCs w:val="22"/>
              </w:rPr>
            </w:pPr>
          </w:p>
        </w:tc>
        <w:tc>
          <w:tcPr>
            <w:tcW w:w="567" w:type="dxa"/>
          </w:tcPr>
          <w:p w14:paraId="18B3818F" w14:textId="77777777" w:rsidR="001120CC" w:rsidRPr="00701CE7" w:rsidRDefault="001120CC" w:rsidP="001120CC">
            <w:pPr>
              <w:spacing w:line="259" w:lineRule="auto"/>
              <w:jc w:val="left"/>
              <w:rPr>
                <w:rFonts w:cstheme="minorHAnsi"/>
                <w:sz w:val="22"/>
                <w:szCs w:val="22"/>
              </w:rPr>
            </w:pPr>
          </w:p>
        </w:tc>
        <w:tc>
          <w:tcPr>
            <w:tcW w:w="567" w:type="dxa"/>
          </w:tcPr>
          <w:p w14:paraId="397E053F" w14:textId="77777777" w:rsidR="001120CC" w:rsidRPr="00701CE7" w:rsidRDefault="001120CC" w:rsidP="001120CC">
            <w:pPr>
              <w:spacing w:line="259" w:lineRule="auto"/>
              <w:jc w:val="left"/>
              <w:rPr>
                <w:rFonts w:cstheme="minorHAnsi"/>
                <w:sz w:val="22"/>
                <w:szCs w:val="22"/>
              </w:rPr>
            </w:pPr>
          </w:p>
        </w:tc>
        <w:tc>
          <w:tcPr>
            <w:tcW w:w="3123" w:type="dxa"/>
          </w:tcPr>
          <w:p w14:paraId="329C0181" w14:textId="77777777" w:rsidR="001120CC" w:rsidRPr="00701CE7" w:rsidRDefault="001120CC" w:rsidP="001120CC">
            <w:pPr>
              <w:spacing w:line="259" w:lineRule="auto"/>
              <w:jc w:val="left"/>
              <w:rPr>
                <w:rFonts w:cstheme="minorHAnsi"/>
                <w:sz w:val="22"/>
                <w:szCs w:val="22"/>
              </w:rPr>
            </w:pPr>
          </w:p>
        </w:tc>
      </w:tr>
      <w:tr w:rsidR="001120CC" w:rsidRPr="00701CE7" w14:paraId="0F749E89" w14:textId="77777777" w:rsidTr="0063211E">
        <w:tc>
          <w:tcPr>
            <w:tcW w:w="988" w:type="dxa"/>
          </w:tcPr>
          <w:p w14:paraId="631129FE" w14:textId="4478FE00" w:rsidR="001120CC" w:rsidRPr="00701CE7" w:rsidRDefault="0063211E" w:rsidP="0063211E">
            <w:pPr>
              <w:spacing w:line="259" w:lineRule="auto"/>
              <w:rPr>
                <w:rFonts w:cstheme="minorHAnsi"/>
                <w:sz w:val="22"/>
                <w:szCs w:val="22"/>
              </w:rPr>
            </w:pPr>
            <w:r w:rsidRPr="00701CE7">
              <w:rPr>
                <w:rFonts w:cstheme="minorHAnsi"/>
                <w:sz w:val="22"/>
                <w:szCs w:val="22"/>
              </w:rPr>
              <w:t>2.11</w:t>
            </w:r>
          </w:p>
        </w:tc>
        <w:tc>
          <w:tcPr>
            <w:tcW w:w="4252" w:type="dxa"/>
            <w:vAlign w:val="center"/>
          </w:tcPr>
          <w:p w14:paraId="2484D82E" w14:textId="268A9241"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 xml:space="preserve">Does the </w:t>
            </w:r>
            <w:r w:rsidR="0063211E" w:rsidRPr="00701CE7">
              <w:rPr>
                <w:rFonts w:eastAsia="Calibri" w:cstheme="minorHAnsi"/>
                <w:sz w:val="22"/>
                <w:szCs w:val="22"/>
              </w:rPr>
              <w:t>IAA</w:t>
            </w:r>
            <w:r w:rsidRPr="00701CE7">
              <w:rPr>
                <w:rFonts w:eastAsia="Calibri" w:cstheme="minorHAnsi"/>
                <w:sz w:val="22"/>
                <w:szCs w:val="22"/>
              </w:rPr>
              <w:t xml:space="preserve"> utilize continuous auditing techniques, such as repeatable CAATs?</w:t>
            </w:r>
          </w:p>
        </w:tc>
        <w:tc>
          <w:tcPr>
            <w:tcW w:w="567" w:type="dxa"/>
          </w:tcPr>
          <w:p w14:paraId="17662D90" w14:textId="77777777" w:rsidR="001120CC" w:rsidRPr="00701CE7" w:rsidRDefault="001120CC" w:rsidP="001120CC">
            <w:pPr>
              <w:spacing w:line="259" w:lineRule="auto"/>
              <w:jc w:val="left"/>
              <w:rPr>
                <w:rFonts w:cstheme="minorHAnsi"/>
                <w:sz w:val="22"/>
                <w:szCs w:val="22"/>
              </w:rPr>
            </w:pPr>
          </w:p>
        </w:tc>
        <w:tc>
          <w:tcPr>
            <w:tcW w:w="567" w:type="dxa"/>
          </w:tcPr>
          <w:p w14:paraId="45EEA06A" w14:textId="77777777" w:rsidR="001120CC" w:rsidRPr="00701CE7" w:rsidRDefault="001120CC" w:rsidP="001120CC">
            <w:pPr>
              <w:spacing w:line="259" w:lineRule="auto"/>
              <w:jc w:val="left"/>
              <w:rPr>
                <w:rFonts w:cstheme="minorHAnsi"/>
                <w:sz w:val="22"/>
                <w:szCs w:val="22"/>
              </w:rPr>
            </w:pPr>
          </w:p>
        </w:tc>
        <w:tc>
          <w:tcPr>
            <w:tcW w:w="567" w:type="dxa"/>
          </w:tcPr>
          <w:p w14:paraId="6E8CD7B3" w14:textId="77777777" w:rsidR="001120CC" w:rsidRPr="00701CE7" w:rsidRDefault="001120CC" w:rsidP="001120CC">
            <w:pPr>
              <w:spacing w:line="259" w:lineRule="auto"/>
              <w:jc w:val="left"/>
              <w:rPr>
                <w:rFonts w:cstheme="minorHAnsi"/>
                <w:sz w:val="22"/>
                <w:szCs w:val="22"/>
              </w:rPr>
            </w:pPr>
          </w:p>
        </w:tc>
        <w:tc>
          <w:tcPr>
            <w:tcW w:w="3123" w:type="dxa"/>
          </w:tcPr>
          <w:p w14:paraId="2C3BDC06" w14:textId="77777777" w:rsidR="001120CC" w:rsidRPr="00701CE7" w:rsidRDefault="001120CC" w:rsidP="001120CC">
            <w:pPr>
              <w:spacing w:line="259" w:lineRule="auto"/>
              <w:jc w:val="left"/>
              <w:rPr>
                <w:rFonts w:cstheme="minorHAnsi"/>
                <w:sz w:val="22"/>
                <w:szCs w:val="22"/>
              </w:rPr>
            </w:pPr>
          </w:p>
        </w:tc>
      </w:tr>
      <w:tr w:rsidR="001120CC" w:rsidRPr="00701CE7" w14:paraId="184EB62C" w14:textId="77777777" w:rsidTr="0063211E">
        <w:tc>
          <w:tcPr>
            <w:tcW w:w="988" w:type="dxa"/>
          </w:tcPr>
          <w:p w14:paraId="56F13E81" w14:textId="392A584B" w:rsidR="001120CC" w:rsidRPr="00701CE7" w:rsidRDefault="0063211E" w:rsidP="0063211E">
            <w:pPr>
              <w:spacing w:line="259" w:lineRule="auto"/>
              <w:rPr>
                <w:rFonts w:cstheme="minorHAnsi"/>
                <w:sz w:val="22"/>
                <w:szCs w:val="22"/>
              </w:rPr>
            </w:pPr>
            <w:r w:rsidRPr="00701CE7">
              <w:rPr>
                <w:rFonts w:cstheme="minorHAnsi"/>
                <w:sz w:val="22"/>
                <w:szCs w:val="22"/>
              </w:rPr>
              <w:t>2.12</w:t>
            </w:r>
          </w:p>
        </w:tc>
        <w:tc>
          <w:tcPr>
            <w:tcW w:w="4252" w:type="dxa"/>
            <w:vAlign w:val="center"/>
          </w:tcPr>
          <w:p w14:paraId="7FF7C841" w14:textId="08CD27CF"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lang w:val="en-GB"/>
              </w:rPr>
              <w:t xml:space="preserve">Have sample sizes and sampling techniques been adhered to in accordance </w:t>
            </w:r>
            <w:proofErr w:type="gramStart"/>
            <w:r w:rsidRPr="00701CE7">
              <w:rPr>
                <w:rFonts w:eastAsia="Calibri" w:cstheme="minorHAnsi"/>
                <w:sz w:val="22"/>
                <w:szCs w:val="22"/>
                <w:lang w:val="en-GB"/>
              </w:rPr>
              <w:t>to</w:t>
            </w:r>
            <w:proofErr w:type="gramEnd"/>
            <w:r w:rsidRPr="00701CE7">
              <w:rPr>
                <w:rFonts w:eastAsia="Calibri" w:cstheme="minorHAnsi"/>
                <w:sz w:val="22"/>
                <w:szCs w:val="22"/>
                <w:lang w:val="en-GB"/>
              </w:rPr>
              <w:t xml:space="preserve"> the I</w:t>
            </w:r>
            <w:r w:rsidR="0063211E" w:rsidRPr="00701CE7">
              <w:rPr>
                <w:rFonts w:eastAsia="Calibri" w:cstheme="minorHAnsi"/>
                <w:sz w:val="22"/>
                <w:szCs w:val="22"/>
                <w:lang w:val="en-GB"/>
              </w:rPr>
              <w:t>AM</w:t>
            </w:r>
            <w:r w:rsidRPr="00701CE7">
              <w:rPr>
                <w:rFonts w:eastAsia="Calibri" w:cstheme="minorHAnsi"/>
                <w:sz w:val="22"/>
                <w:szCs w:val="22"/>
                <w:lang w:val="en-GB"/>
              </w:rPr>
              <w:t>?</w:t>
            </w:r>
          </w:p>
        </w:tc>
        <w:tc>
          <w:tcPr>
            <w:tcW w:w="567" w:type="dxa"/>
          </w:tcPr>
          <w:p w14:paraId="5FCA6D4F" w14:textId="77777777" w:rsidR="001120CC" w:rsidRPr="00701CE7" w:rsidRDefault="001120CC" w:rsidP="001120CC">
            <w:pPr>
              <w:spacing w:line="259" w:lineRule="auto"/>
              <w:jc w:val="left"/>
              <w:rPr>
                <w:rFonts w:cstheme="minorHAnsi"/>
                <w:sz w:val="22"/>
                <w:szCs w:val="22"/>
              </w:rPr>
            </w:pPr>
          </w:p>
        </w:tc>
        <w:tc>
          <w:tcPr>
            <w:tcW w:w="567" w:type="dxa"/>
          </w:tcPr>
          <w:p w14:paraId="73D047BD" w14:textId="77777777" w:rsidR="001120CC" w:rsidRPr="00701CE7" w:rsidRDefault="001120CC" w:rsidP="001120CC">
            <w:pPr>
              <w:spacing w:line="259" w:lineRule="auto"/>
              <w:jc w:val="left"/>
              <w:rPr>
                <w:rFonts w:cstheme="minorHAnsi"/>
                <w:sz w:val="22"/>
                <w:szCs w:val="22"/>
              </w:rPr>
            </w:pPr>
          </w:p>
        </w:tc>
        <w:tc>
          <w:tcPr>
            <w:tcW w:w="567" w:type="dxa"/>
          </w:tcPr>
          <w:p w14:paraId="185D07E9" w14:textId="77777777" w:rsidR="001120CC" w:rsidRPr="00701CE7" w:rsidRDefault="001120CC" w:rsidP="001120CC">
            <w:pPr>
              <w:spacing w:line="259" w:lineRule="auto"/>
              <w:jc w:val="left"/>
              <w:rPr>
                <w:rFonts w:cstheme="minorHAnsi"/>
                <w:sz w:val="22"/>
                <w:szCs w:val="22"/>
              </w:rPr>
            </w:pPr>
          </w:p>
        </w:tc>
        <w:tc>
          <w:tcPr>
            <w:tcW w:w="3123" w:type="dxa"/>
          </w:tcPr>
          <w:p w14:paraId="44053F00" w14:textId="77777777" w:rsidR="001120CC" w:rsidRPr="00701CE7" w:rsidRDefault="001120CC" w:rsidP="001120CC">
            <w:pPr>
              <w:spacing w:line="259" w:lineRule="auto"/>
              <w:jc w:val="left"/>
              <w:rPr>
                <w:rFonts w:cstheme="minorHAnsi"/>
                <w:sz w:val="22"/>
                <w:szCs w:val="22"/>
              </w:rPr>
            </w:pPr>
          </w:p>
        </w:tc>
      </w:tr>
      <w:tr w:rsidR="001120CC" w:rsidRPr="00701CE7" w14:paraId="7B691F4B" w14:textId="77777777" w:rsidTr="0063211E">
        <w:tc>
          <w:tcPr>
            <w:tcW w:w="988" w:type="dxa"/>
          </w:tcPr>
          <w:p w14:paraId="5E580BA1" w14:textId="25436A13" w:rsidR="001120CC" w:rsidRPr="00701CE7" w:rsidRDefault="0063211E" w:rsidP="0063211E">
            <w:pPr>
              <w:spacing w:line="259" w:lineRule="auto"/>
              <w:rPr>
                <w:rFonts w:cstheme="minorHAnsi"/>
                <w:sz w:val="22"/>
                <w:szCs w:val="22"/>
              </w:rPr>
            </w:pPr>
            <w:r w:rsidRPr="00701CE7">
              <w:rPr>
                <w:rFonts w:cstheme="minorHAnsi"/>
                <w:sz w:val="22"/>
                <w:szCs w:val="22"/>
              </w:rPr>
              <w:t>2.13</w:t>
            </w:r>
          </w:p>
        </w:tc>
        <w:tc>
          <w:tcPr>
            <w:tcW w:w="4252" w:type="dxa"/>
            <w:vAlign w:val="center"/>
          </w:tcPr>
          <w:p w14:paraId="72C31B58" w14:textId="0AE26793" w:rsidR="001120CC" w:rsidRPr="00701CE7" w:rsidRDefault="001120CC" w:rsidP="0063211E">
            <w:pPr>
              <w:spacing w:line="259" w:lineRule="auto"/>
              <w:rPr>
                <w:rFonts w:eastAsia="Calibri" w:cstheme="minorHAnsi"/>
                <w:sz w:val="22"/>
                <w:szCs w:val="22"/>
                <w:lang w:val="en-GB"/>
              </w:rPr>
            </w:pPr>
            <w:r w:rsidRPr="00701CE7">
              <w:rPr>
                <w:rFonts w:eastAsia="Calibri" w:cstheme="minorHAnsi"/>
                <w:sz w:val="22"/>
                <w:szCs w:val="22"/>
                <w:lang w:val="en-GB"/>
              </w:rPr>
              <w:t>Have additional testing procedures been considered where internal auditors were not able to draw conclusions from initial tests?</w:t>
            </w:r>
          </w:p>
        </w:tc>
        <w:tc>
          <w:tcPr>
            <w:tcW w:w="567" w:type="dxa"/>
          </w:tcPr>
          <w:p w14:paraId="41FCE279" w14:textId="77777777" w:rsidR="001120CC" w:rsidRPr="00701CE7" w:rsidRDefault="001120CC" w:rsidP="001120CC">
            <w:pPr>
              <w:spacing w:line="259" w:lineRule="auto"/>
              <w:jc w:val="left"/>
              <w:rPr>
                <w:rFonts w:cstheme="minorHAnsi"/>
                <w:sz w:val="22"/>
                <w:szCs w:val="22"/>
              </w:rPr>
            </w:pPr>
          </w:p>
        </w:tc>
        <w:tc>
          <w:tcPr>
            <w:tcW w:w="567" w:type="dxa"/>
          </w:tcPr>
          <w:p w14:paraId="1D891E31" w14:textId="77777777" w:rsidR="001120CC" w:rsidRPr="00701CE7" w:rsidRDefault="001120CC" w:rsidP="001120CC">
            <w:pPr>
              <w:spacing w:line="259" w:lineRule="auto"/>
              <w:jc w:val="left"/>
              <w:rPr>
                <w:rFonts w:cstheme="minorHAnsi"/>
                <w:sz w:val="22"/>
                <w:szCs w:val="22"/>
              </w:rPr>
            </w:pPr>
          </w:p>
        </w:tc>
        <w:tc>
          <w:tcPr>
            <w:tcW w:w="567" w:type="dxa"/>
          </w:tcPr>
          <w:p w14:paraId="3057F64C" w14:textId="77777777" w:rsidR="001120CC" w:rsidRPr="00701CE7" w:rsidRDefault="001120CC" w:rsidP="001120CC">
            <w:pPr>
              <w:spacing w:line="259" w:lineRule="auto"/>
              <w:jc w:val="left"/>
              <w:rPr>
                <w:rFonts w:cstheme="minorHAnsi"/>
                <w:sz w:val="22"/>
                <w:szCs w:val="22"/>
              </w:rPr>
            </w:pPr>
          </w:p>
        </w:tc>
        <w:tc>
          <w:tcPr>
            <w:tcW w:w="3123" w:type="dxa"/>
          </w:tcPr>
          <w:p w14:paraId="399099CD" w14:textId="77777777" w:rsidR="001120CC" w:rsidRPr="00701CE7" w:rsidRDefault="001120CC" w:rsidP="001120CC">
            <w:pPr>
              <w:spacing w:line="259" w:lineRule="auto"/>
              <w:jc w:val="left"/>
              <w:rPr>
                <w:rFonts w:cstheme="minorHAnsi"/>
                <w:sz w:val="22"/>
                <w:szCs w:val="22"/>
              </w:rPr>
            </w:pPr>
          </w:p>
        </w:tc>
      </w:tr>
      <w:tr w:rsidR="001120CC" w:rsidRPr="00701CE7" w14:paraId="5E3C2C8B" w14:textId="77777777" w:rsidTr="0063211E">
        <w:tc>
          <w:tcPr>
            <w:tcW w:w="988" w:type="dxa"/>
          </w:tcPr>
          <w:p w14:paraId="6B68B185" w14:textId="4585AADC" w:rsidR="001120CC" w:rsidRPr="00701CE7" w:rsidRDefault="001120CC" w:rsidP="001120CC">
            <w:pPr>
              <w:spacing w:line="259" w:lineRule="auto"/>
              <w:jc w:val="left"/>
              <w:rPr>
                <w:rFonts w:cstheme="minorHAnsi"/>
                <w:b/>
                <w:bCs/>
                <w:sz w:val="22"/>
                <w:szCs w:val="22"/>
              </w:rPr>
            </w:pPr>
            <w:r w:rsidRPr="00701CE7">
              <w:rPr>
                <w:rFonts w:cstheme="minorHAnsi"/>
                <w:b/>
                <w:bCs/>
                <w:sz w:val="22"/>
                <w:szCs w:val="22"/>
              </w:rPr>
              <w:t>3.0</w:t>
            </w:r>
          </w:p>
        </w:tc>
        <w:tc>
          <w:tcPr>
            <w:tcW w:w="4252" w:type="dxa"/>
            <w:vAlign w:val="center"/>
          </w:tcPr>
          <w:p w14:paraId="2A6F3CCB" w14:textId="33F89603" w:rsidR="001120CC" w:rsidRPr="00701CE7" w:rsidRDefault="001120CC" w:rsidP="001120CC">
            <w:pPr>
              <w:spacing w:line="259" w:lineRule="auto"/>
              <w:jc w:val="left"/>
              <w:rPr>
                <w:rFonts w:eastAsia="Calibri" w:cstheme="minorHAnsi"/>
                <w:b/>
                <w:bCs/>
                <w:sz w:val="22"/>
                <w:szCs w:val="22"/>
                <w:lang w:val="en-GB"/>
              </w:rPr>
            </w:pPr>
            <w:r w:rsidRPr="00701CE7">
              <w:rPr>
                <w:rFonts w:eastAsia="Calibri" w:cstheme="minorHAnsi"/>
                <w:b/>
                <w:bCs/>
                <w:sz w:val="22"/>
                <w:szCs w:val="22"/>
                <w:lang w:val="en-GB"/>
              </w:rPr>
              <w:t>Reporting</w:t>
            </w:r>
          </w:p>
        </w:tc>
        <w:tc>
          <w:tcPr>
            <w:tcW w:w="567" w:type="dxa"/>
          </w:tcPr>
          <w:p w14:paraId="087C0CCB" w14:textId="77777777" w:rsidR="001120CC" w:rsidRPr="00701CE7" w:rsidRDefault="001120CC" w:rsidP="001120CC">
            <w:pPr>
              <w:spacing w:line="259" w:lineRule="auto"/>
              <w:jc w:val="left"/>
              <w:rPr>
                <w:rFonts w:cstheme="minorHAnsi"/>
                <w:b/>
                <w:bCs/>
                <w:sz w:val="22"/>
                <w:szCs w:val="22"/>
              </w:rPr>
            </w:pPr>
          </w:p>
        </w:tc>
        <w:tc>
          <w:tcPr>
            <w:tcW w:w="567" w:type="dxa"/>
          </w:tcPr>
          <w:p w14:paraId="1A038172" w14:textId="77777777" w:rsidR="001120CC" w:rsidRPr="00701CE7" w:rsidRDefault="001120CC" w:rsidP="001120CC">
            <w:pPr>
              <w:spacing w:line="259" w:lineRule="auto"/>
              <w:jc w:val="left"/>
              <w:rPr>
                <w:rFonts w:cstheme="minorHAnsi"/>
                <w:b/>
                <w:bCs/>
                <w:sz w:val="22"/>
                <w:szCs w:val="22"/>
              </w:rPr>
            </w:pPr>
          </w:p>
        </w:tc>
        <w:tc>
          <w:tcPr>
            <w:tcW w:w="567" w:type="dxa"/>
          </w:tcPr>
          <w:p w14:paraId="1389A0A6" w14:textId="77777777" w:rsidR="001120CC" w:rsidRPr="00701CE7" w:rsidRDefault="001120CC" w:rsidP="001120CC">
            <w:pPr>
              <w:spacing w:line="259" w:lineRule="auto"/>
              <w:jc w:val="left"/>
              <w:rPr>
                <w:rFonts w:cstheme="minorHAnsi"/>
                <w:b/>
                <w:bCs/>
                <w:sz w:val="22"/>
                <w:szCs w:val="22"/>
              </w:rPr>
            </w:pPr>
          </w:p>
        </w:tc>
        <w:tc>
          <w:tcPr>
            <w:tcW w:w="3123" w:type="dxa"/>
          </w:tcPr>
          <w:p w14:paraId="21E4B68E" w14:textId="77777777" w:rsidR="001120CC" w:rsidRPr="00701CE7" w:rsidRDefault="001120CC" w:rsidP="001120CC">
            <w:pPr>
              <w:spacing w:line="259" w:lineRule="auto"/>
              <w:jc w:val="left"/>
              <w:rPr>
                <w:rFonts w:cstheme="minorHAnsi"/>
                <w:b/>
                <w:bCs/>
                <w:sz w:val="22"/>
                <w:szCs w:val="22"/>
              </w:rPr>
            </w:pPr>
          </w:p>
        </w:tc>
      </w:tr>
      <w:tr w:rsidR="001120CC" w:rsidRPr="00701CE7" w14:paraId="1D7A9F04" w14:textId="77777777" w:rsidTr="0063211E">
        <w:tc>
          <w:tcPr>
            <w:tcW w:w="988" w:type="dxa"/>
          </w:tcPr>
          <w:p w14:paraId="3B43BD2C" w14:textId="04332FDA" w:rsidR="001120CC" w:rsidRPr="00701CE7" w:rsidRDefault="001120CC" w:rsidP="0063211E">
            <w:pPr>
              <w:spacing w:line="259" w:lineRule="auto"/>
              <w:rPr>
                <w:rFonts w:cstheme="minorHAnsi"/>
                <w:sz w:val="22"/>
                <w:szCs w:val="22"/>
              </w:rPr>
            </w:pPr>
            <w:r w:rsidRPr="00701CE7">
              <w:rPr>
                <w:rFonts w:cstheme="minorHAnsi"/>
                <w:sz w:val="22"/>
                <w:szCs w:val="22"/>
              </w:rPr>
              <w:t>3.1</w:t>
            </w:r>
          </w:p>
        </w:tc>
        <w:tc>
          <w:tcPr>
            <w:tcW w:w="4252" w:type="dxa"/>
            <w:vAlign w:val="center"/>
          </w:tcPr>
          <w:p w14:paraId="30BD07DE" w14:textId="06D794E0" w:rsidR="001120CC" w:rsidRPr="00701CE7" w:rsidRDefault="001120CC" w:rsidP="0063211E">
            <w:pPr>
              <w:spacing w:line="259" w:lineRule="auto"/>
              <w:rPr>
                <w:rFonts w:eastAsia="Calibri" w:cstheme="minorHAnsi"/>
                <w:b/>
                <w:sz w:val="22"/>
                <w:szCs w:val="22"/>
                <w:lang w:val="en-GB"/>
              </w:rPr>
            </w:pPr>
            <w:r w:rsidRPr="00701CE7">
              <w:rPr>
                <w:rFonts w:eastAsia="Calibri" w:cstheme="minorHAnsi"/>
                <w:sz w:val="22"/>
                <w:szCs w:val="22"/>
              </w:rPr>
              <w:t xml:space="preserve">Are engagements reports approved by the </w:t>
            </w:r>
            <w:r w:rsidR="00246304">
              <w:rPr>
                <w:rFonts w:eastAsia="Calibri" w:cstheme="minorHAnsi"/>
                <w:sz w:val="22"/>
                <w:szCs w:val="22"/>
              </w:rPr>
              <w:t>Head of Internal Audit</w:t>
            </w:r>
            <w:r w:rsidRPr="00701CE7">
              <w:rPr>
                <w:rFonts w:eastAsia="Calibri" w:cstheme="minorHAnsi"/>
                <w:sz w:val="22"/>
                <w:szCs w:val="22"/>
              </w:rPr>
              <w:t xml:space="preserve"> or their delegate prior to distribution?</w:t>
            </w:r>
          </w:p>
        </w:tc>
        <w:tc>
          <w:tcPr>
            <w:tcW w:w="567" w:type="dxa"/>
          </w:tcPr>
          <w:p w14:paraId="5EE3A30B" w14:textId="77777777" w:rsidR="001120CC" w:rsidRPr="00701CE7" w:rsidRDefault="001120CC" w:rsidP="001120CC">
            <w:pPr>
              <w:spacing w:line="259" w:lineRule="auto"/>
              <w:jc w:val="left"/>
              <w:rPr>
                <w:rFonts w:cstheme="minorHAnsi"/>
                <w:sz w:val="22"/>
                <w:szCs w:val="22"/>
              </w:rPr>
            </w:pPr>
          </w:p>
        </w:tc>
        <w:tc>
          <w:tcPr>
            <w:tcW w:w="567" w:type="dxa"/>
          </w:tcPr>
          <w:p w14:paraId="5DF2BD34" w14:textId="77777777" w:rsidR="001120CC" w:rsidRPr="00701CE7" w:rsidRDefault="001120CC" w:rsidP="001120CC">
            <w:pPr>
              <w:spacing w:line="259" w:lineRule="auto"/>
              <w:jc w:val="left"/>
              <w:rPr>
                <w:rFonts w:cstheme="minorHAnsi"/>
                <w:sz w:val="22"/>
                <w:szCs w:val="22"/>
              </w:rPr>
            </w:pPr>
          </w:p>
        </w:tc>
        <w:tc>
          <w:tcPr>
            <w:tcW w:w="567" w:type="dxa"/>
          </w:tcPr>
          <w:p w14:paraId="4451566C" w14:textId="77777777" w:rsidR="001120CC" w:rsidRPr="00701CE7" w:rsidRDefault="001120CC" w:rsidP="001120CC">
            <w:pPr>
              <w:spacing w:line="259" w:lineRule="auto"/>
              <w:jc w:val="left"/>
              <w:rPr>
                <w:rFonts w:cstheme="minorHAnsi"/>
                <w:sz w:val="22"/>
                <w:szCs w:val="22"/>
              </w:rPr>
            </w:pPr>
          </w:p>
        </w:tc>
        <w:tc>
          <w:tcPr>
            <w:tcW w:w="3123" w:type="dxa"/>
          </w:tcPr>
          <w:p w14:paraId="7F6D419A" w14:textId="77777777" w:rsidR="001120CC" w:rsidRPr="00701CE7" w:rsidRDefault="001120CC" w:rsidP="001120CC">
            <w:pPr>
              <w:spacing w:line="259" w:lineRule="auto"/>
              <w:jc w:val="left"/>
              <w:rPr>
                <w:rFonts w:cstheme="minorHAnsi"/>
                <w:sz w:val="22"/>
                <w:szCs w:val="22"/>
              </w:rPr>
            </w:pPr>
          </w:p>
        </w:tc>
      </w:tr>
      <w:tr w:rsidR="001120CC" w:rsidRPr="00701CE7" w14:paraId="1D0C979E" w14:textId="77777777" w:rsidTr="0063211E">
        <w:tc>
          <w:tcPr>
            <w:tcW w:w="988" w:type="dxa"/>
          </w:tcPr>
          <w:p w14:paraId="0DEFDEDA" w14:textId="6235A3B6" w:rsidR="001120CC" w:rsidRPr="00701CE7" w:rsidRDefault="0063211E" w:rsidP="0063211E">
            <w:pPr>
              <w:spacing w:line="259" w:lineRule="auto"/>
              <w:rPr>
                <w:rFonts w:cstheme="minorHAnsi"/>
                <w:sz w:val="22"/>
                <w:szCs w:val="22"/>
              </w:rPr>
            </w:pPr>
            <w:r w:rsidRPr="00701CE7">
              <w:rPr>
                <w:rFonts w:cstheme="minorHAnsi"/>
                <w:sz w:val="22"/>
                <w:szCs w:val="22"/>
              </w:rPr>
              <w:t>3.2</w:t>
            </w:r>
          </w:p>
        </w:tc>
        <w:tc>
          <w:tcPr>
            <w:tcW w:w="4252" w:type="dxa"/>
            <w:vAlign w:val="center"/>
          </w:tcPr>
          <w:p w14:paraId="46451874" w14:textId="072145B2"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Have engagement results been communicated to appropriate parties?</w:t>
            </w:r>
          </w:p>
        </w:tc>
        <w:tc>
          <w:tcPr>
            <w:tcW w:w="567" w:type="dxa"/>
          </w:tcPr>
          <w:p w14:paraId="63C7EA03" w14:textId="77777777" w:rsidR="001120CC" w:rsidRPr="00701CE7" w:rsidRDefault="001120CC" w:rsidP="001120CC">
            <w:pPr>
              <w:spacing w:line="259" w:lineRule="auto"/>
              <w:jc w:val="left"/>
              <w:rPr>
                <w:rFonts w:cstheme="minorHAnsi"/>
                <w:sz w:val="22"/>
                <w:szCs w:val="22"/>
              </w:rPr>
            </w:pPr>
          </w:p>
        </w:tc>
        <w:tc>
          <w:tcPr>
            <w:tcW w:w="567" w:type="dxa"/>
          </w:tcPr>
          <w:p w14:paraId="0769670F" w14:textId="77777777" w:rsidR="001120CC" w:rsidRPr="00701CE7" w:rsidRDefault="001120CC" w:rsidP="001120CC">
            <w:pPr>
              <w:spacing w:line="259" w:lineRule="auto"/>
              <w:jc w:val="left"/>
              <w:rPr>
                <w:rFonts w:cstheme="minorHAnsi"/>
                <w:sz w:val="22"/>
                <w:szCs w:val="22"/>
              </w:rPr>
            </w:pPr>
          </w:p>
        </w:tc>
        <w:tc>
          <w:tcPr>
            <w:tcW w:w="567" w:type="dxa"/>
          </w:tcPr>
          <w:p w14:paraId="71A3687D" w14:textId="77777777" w:rsidR="001120CC" w:rsidRPr="00701CE7" w:rsidRDefault="001120CC" w:rsidP="001120CC">
            <w:pPr>
              <w:spacing w:line="259" w:lineRule="auto"/>
              <w:jc w:val="left"/>
              <w:rPr>
                <w:rFonts w:cstheme="minorHAnsi"/>
                <w:sz w:val="22"/>
                <w:szCs w:val="22"/>
              </w:rPr>
            </w:pPr>
          </w:p>
        </w:tc>
        <w:tc>
          <w:tcPr>
            <w:tcW w:w="3123" w:type="dxa"/>
          </w:tcPr>
          <w:p w14:paraId="24EC6C89" w14:textId="77777777" w:rsidR="001120CC" w:rsidRPr="00701CE7" w:rsidRDefault="001120CC" w:rsidP="001120CC">
            <w:pPr>
              <w:spacing w:line="259" w:lineRule="auto"/>
              <w:jc w:val="left"/>
              <w:rPr>
                <w:rFonts w:cstheme="minorHAnsi"/>
                <w:sz w:val="22"/>
                <w:szCs w:val="22"/>
              </w:rPr>
            </w:pPr>
          </w:p>
        </w:tc>
      </w:tr>
      <w:tr w:rsidR="001120CC" w:rsidRPr="00701CE7" w14:paraId="340B9149" w14:textId="77777777" w:rsidTr="0063211E">
        <w:tc>
          <w:tcPr>
            <w:tcW w:w="988" w:type="dxa"/>
          </w:tcPr>
          <w:p w14:paraId="5BBC6DF3" w14:textId="2BE3C74A" w:rsidR="001120CC" w:rsidRPr="00701CE7" w:rsidRDefault="0063211E" w:rsidP="0063211E">
            <w:pPr>
              <w:spacing w:line="259" w:lineRule="auto"/>
              <w:rPr>
                <w:rFonts w:cstheme="minorHAnsi"/>
                <w:sz w:val="22"/>
                <w:szCs w:val="22"/>
              </w:rPr>
            </w:pPr>
            <w:r w:rsidRPr="00701CE7">
              <w:rPr>
                <w:rFonts w:cstheme="minorHAnsi"/>
                <w:sz w:val="22"/>
                <w:szCs w:val="22"/>
              </w:rPr>
              <w:t>3.3</w:t>
            </w:r>
          </w:p>
        </w:tc>
        <w:tc>
          <w:tcPr>
            <w:tcW w:w="4252" w:type="dxa"/>
            <w:vAlign w:val="center"/>
          </w:tcPr>
          <w:p w14:paraId="66D2EB20" w14:textId="3AD15D0F"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lang w:val="en-GB"/>
              </w:rPr>
              <w:t>Is there evidence that discussions were held with auditees or management on the results of the audit work done?</w:t>
            </w:r>
          </w:p>
        </w:tc>
        <w:tc>
          <w:tcPr>
            <w:tcW w:w="567" w:type="dxa"/>
          </w:tcPr>
          <w:p w14:paraId="44932163" w14:textId="77777777" w:rsidR="001120CC" w:rsidRPr="00701CE7" w:rsidRDefault="001120CC" w:rsidP="001120CC">
            <w:pPr>
              <w:spacing w:line="259" w:lineRule="auto"/>
              <w:jc w:val="left"/>
              <w:rPr>
                <w:rFonts w:cstheme="minorHAnsi"/>
                <w:sz w:val="22"/>
                <w:szCs w:val="22"/>
              </w:rPr>
            </w:pPr>
          </w:p>
        </w:tc>
        <w:tc>
          <w:tcPr>
            <w:tcW w:w="567" w:type="dxa"/>
          </w:tcPr>
          <w:p w14:paraId="5B74A8FB" w14:textId="77777777" w:rsidR="001120CC" w:rsidRPr="00701CE7" w:rsidRDefault="001120CC" w:rsidP="001120CC">
            <w:pPr>
              <w:spacing w:line="259" w:lineRule="auto"/>
              <w:jc w:val="left"/>
              <w:rPr>
                <w:rFonts w:cstheme="minorHAnsi"/>
                <w:sz w:val="22"/>
                <w:szCs w:val="22"/>
              </w:rPr>
            </w:pPr>
          </w:p>
        </w:tc>
        <w:tc>
          <w:tcPr>
            <w:tcW w:w="567" w:type="dxa"/>
          </w:tcPr>
          <w:p w14:paraId="2583931B" w14:textId="77777777" w:rsidR="001120CC" w:rsidRPr="00701CE7" w:rsidRDefault="001120CC" w:rsidP="001120CC">
            <w:pPr>
              <w:spacing w:line="259" w:lineRule="auto"/>
              <w:jc w:val="left"/>
              <w:rPr>
                <w:rFonts w:cstheme="minorHAnsi"/>
                <w:sz w:val="22"/>
                <w:szCs w:val="22"/>
              </w:rPr>
            </w:pPr>
          </w:p>
        </w:tc>
        <w:tc>
          <w:tcPr>
            <w:tcW w:w="3123" w:type="dxa"/>
          </w:tcPr>
          <w:p w14:paraId="43AF3831" w14:textId="77777777" w:rsidR="001120CC" w:rsidRPr="00701CE7" w:rsidRDefault="001120CC" w:rsidP="001120CC">
            <w:pPr>
              <w:spacing w:line="259" w:lineRule="auto"/>
              <w:jc w:val="left"/>
              <w:rPr>
                <w:rFonts w:cstheme="minorHAnsi"/>
                <w:sz w:val="22"/>
                <w:szCs w:val="22"/>
              </w:rPr>
            </w:pPr>
          </w:p>
        </w:tc>
      </w:tr>
      <w:tr w:rsidR="001120CC" w:rsidRPr="00701CE7" w14:paraId="3C2E39CA" w14:textId="77777777" w:rsidTr="0063211E">
        <w:tc>
          <w:tcPr>
            <w:tcW w:w="988" w:type="dxa"/>
          </w:tcPr>
          <w:p w14:paraId="507643F1" w14:textId="591ECF6D" w:rsidR="001120CC" w:rsidRPr="00701CE7" w:rsidRDefault="0063211E" w:rsidP="0063211E">
            <w:pPr>
              <w:spacing w:line="259" w:lineRule="auto"/>
              <w:rPr>
                <w:rFonts w:cstheme="minorHAnsi"/>
                <w:sz w:val="22"/>
                <w:szCs w:val="22"/>
              </w:rPr>
            </w:pPr>
            <w:r w:rsidRPr="00701CE7">
              <w:rPr>
                <w:rFonts w:cstheme="minorHAnsi"/>
                <w:sz w:val="22"/>
                <w:szCs w:val="22"/>
              </w:rPr>
              <w:t>3.4</w:t>
            </w:r>
          </w:p>
        </w:tc>
        <w:tc>
          <w:tcPr>
            <w:tcW w:w="4252" w:type="dxa"/>
            <w:vAlign w:val="center"/>
          </w:tcPr>
          <w:p w14:paraId="6419623E" w14:textId="11103C4F" w:rsidR="001120CC" w:rsidRPr="00701CE7" w:rsidRDefault="001120CC" w:rsidP="00111E40">
            <w:pPr>
              <w:spacing w:line="259" w:lineRule="auto"/>
              <w:rPr>
                <w:rFonts w:eastAsia="Calibri" w:cstheme="minorHAnsi"/>
                <w:sz w:val="22"/>
                <w:szCs w:val="22"/>
                <w:lang w:val="en-GB"/>
              </w:rPr>
            </w:pPr>
            <w:r w:rsidRPr="00701CE7">
              <w:rPr>
                <w:rFonts w:eastAsia="Calibri" w:cstheme="minorHAnsi"/>
                <w:sz w:val="22"/>
                <w:szCs w:val="22"/>
              </w:rPr>
              <w:t xml:space="preserve">Do engagement reports include the </w:t>
            </w:r>
            <w:r w:rsidR="00111E40">
              <w:rPr>
                <w:rFonts w:eastAsia="Calibri" w:cstheme="minorHAnsi"/>
                <w:sz w:val="22"/>
                <w:szCs w:val="22"/>
              </w:rPr>
              <w:t>5Cs, clearly showing recommendations addressing root causes</w:t>
            </w:r>
            <w:r w:rsidRPr="00701CE7">
              <w:rPr>
                <w:rFonts w:eastAsia="Calibri" w:cstheme="minorHAnsi"/>
                <w:sz w:val="22"/>
                <w:szCs w:val="22"/>
              </w:rPr>
              <w:t>?</w:t>
            </w:r>
          </w:p>
        </w:tc>
        <w:tc>
          <w:tcPr>
            <w:tcW w:w="567" w:type="dxa"/>
          </w:tcPr>
          <w:p w14:paraId="3CDAE1BB" w14:textId="77777777" w:rsidR="001120CC" w:rsidRPr="00701CE7" w:rsidRDefault="001120CC" w:rsidP="001120CC">
            <w:pPr>
              <w:spacing w:line="259" w:lineRule="auto"/>
              <w:jc w:val="left"/>
              <w:rPr>
                <w:rFonts w:cstheme="minorHAnsi"/>
                <w:sz w:val="22"/>
                <w:szCs w:val="22"/>
              </w:rPr>
            </w:pPr>
          </w:p>
        </w:tc>
        <w:tc>
          <w:tcPr>
            <w:tcW w:w="567" w:type="dxa"/>
          </w:tcPr>
          <w:p w14:paraId="34128A6B" w14:textId="77777777" w:rsidR="001120CC" w:rsidRPr="00701CE7" w:rsidRDefault="001120CC" w:rsidP="001120CC">
            <w:pPr>
              <w:spacing w:line="259" w:lineRule="auto"/>
              <w:jc w:val="left"/>
              <w:rPr>
                <w:rFonts w:cstheme="minorHAnsi"/>
                <w:sz w:val="22"/>
                <w:szCs w:val="22"/>
              </w:rPr>
            </w:pPr>
          </w:p>
        </w:tc>
        <w:tc>
          <w:tcPr>
            <w:tcW w:w="567" w:type="dxa"/>
          </w:tcPr>
          <w:p w14:paraId="4654E949" w14:textId="77777777" w:rsidR="001120CC" w:rsidRPr="00701CE7" w:rsidRDefault="001120CC" w:rsidP="001120CC">
            <w:pPr>
              <w:spacing w:line="259" w:lineRule="auto"/>
              <w:jc w:val="left"/>
              <w:rPr>
                <w:rFonts w:cstheme="minorHAnsi"/>
                <w:sz w:val="22"/>
                <w:szCs w:val="22"/>
              </w:rPr>
            </w:pPr>
          </w:p>
        </w:tc>
        <w:tc>
          <w:tcPr>
            <w:tcW w:w="3123" w:type="dxa"/>
          </w:tcPr>
          <w:p w14:paraId="42867B1F" w14:textId="77777777" w:rsidR="001120CC" w:rsidRPr="00701CE7" w:rsidRDefault="001120CC" w:rsidP="001120CC">
            <w:pPr>
              <w:spacing w:line="259" w:lineRule="auto"/>
              <w:jc w:val="left"/>
              <w:rPr>
                <w:rFonts w:cstheme="minorHAnsi"/>
                <w:sz w:val="22"/>
                <w:szCs w:val="22"/>
              </w:rPr>
            </w:pPr>
          </w:p>
        </w:tc>
      </w:tr>
      <w:tr w:rsidR="001120CC" w:rsidRPr="00701CE7" w14:paraId="6843A439" w14:textId="77777777" w:rsidTr="0063211E">
        <w:tc>
          <w:tcPr>
            <w:tcW w:w="988" w:type="dxa"/>
          </w:tcPr>
          <w:p w14:paraId="43A1BB3D" w14:textId="05275841" w:rsidR="001120CC" w:rsidRPr="00701CE7" w:rsidRDefault="0063211E" w:rsidP="0063211E">
            <w:pPr>
              <w:spacing w:line="259" w:lineRule="auto"/>
              <w:rPr>
                <w:rFonts w:cstheme="minorHAnsi"/>
                <w:sz w:val="22"/>
                <w:szCs w:val="22"/>
              </w:rPr>
            </w:pPr>
            <w:r w:rsidRPr="00701CE7">
              <w:rPr>
                <w:rFonts w:cstheme="minorHAnsi"/>
                <w:sz w:val="22"/>
                <w:szCs w:val="22"/>
              </w:rPr>
              <w:t>3.5</w:t>
            </w:r>
          </w:p>
        </w:tc>
        <w:tc>
          <w:tcPr>
            <w:tcW w:w="4252" w:type="dxa"/>
            <w:vAlign w:val="center"/>
          </w:tcPr>
          <w:p w14:paraId="2E98E19D" w14:textId="060015C6"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rPr>
              <w:t>Do engagement reports include management comments and agreed actions with timing and responsibility?</w:t>
            </w:r>
          </w:p>
        </w:tc>
        <w:tc>
          <w:tcPr>
            <w:tcW w:w="567" w:type="dxa"/>
          </w:tcPr>
          <w:p w14:paraId="3A13FE54" w14:textId="77777777" w:rsidR="001120CC" w:rsidRPr="00701CE7" w:rsidRDefault="001120CC" w:rsidP="001120CC">
            <w:pPr>
              <w:spacing w:line="259" w:lineRule="auto"/>
              <w:jc w:val="left"/>
              <w:rPr>
                <w:rFonts w:cstheme="minorHAnsi"/>
                <w:sz w:val="22"/>
                <w:szCs w:val="22"/>
              </w:rPr>
            </w:pPr>
          </w:p>
        </w:tc>
        <w:tc>
          <w:tcPr>
            <w:tcW w:w="567" w:type="dxa"/>
          </w:tcPr>
          <w:p w14:paraId="2C10C27F" w14:textId="77777777" w:rsidR="001120CC" w:rsidRPr="00701CE7" w:rsidRDefault="001120CC" w:rsidP="001120CC">
            <w:pPr>
              <w:spacing w:line="259" w:lineRule="auto"/>
              <w:jc w:val="left"/>
              <w:rPr>
                <w:rFonts w:cstheme="minorHAnsi"/>
                <w:sz w:val="22"/>
                <w:szCs w:val="22"/>
              </w:rPr>
            </w:pPr>
          </w:p>
        </w:tc>
        <w:tc>
          <w:tcPr>
            <w:tcW w:w="567" w:type="dxa"/>
          </w:tcPr>
          <w:p w14:paraId="1A023DC8" w14:textId="77777777" w:rsidR="001120CC" w:rsidRPr="00701CE7" w:rsidRDefault="001120CC" w:rsidP="001120CC">
            <w:pPr>
              <w:spacing w:line="259" w:lineRule="auto"/>
              <w:jc w:val="left"/>
              <w:rPr>
                <w:rFonts w:cstheme="minorHAnsi"/>
                <w:sz w:val="22"/>
                <w:szCs w:val="22"/>
              </w:rPr>
            </w:pPr>
          </w:p>
        </w:tc>
        <w:tc>
          <w:tcPr>
            <w:tcW w:w="3123" w:type="dxa"/>
          </w:tcPr>
          <w:p w14:paraId="6308EB9C" w14:textId="77777777" w:rsidR="001120CC" w:rsidRPr="00701CE7" w:rsidRDefault="001120CC" w:rsidP="001120CC">
            <w:pPr>
              <w:spacing w:line="259" w:lineRule="auto"/>
              <w:jc w:val="left"/>
              <w:rPr>
                <w:rFonts w:cstheme="minorHAnsi"/>
                <w:sz w:val="22"/>
                <w:szCs w:val="22"/>
              </w:rPr>
            </w:pPr>
          </w:p>
        </w:tc>
      </w:tr>
      <w:tr w:rsidR="001120CC" w:rsidRPr="00701CE7" w14:paraId="0EAD0FF4" w14:textId="77777777" w:rsidTr="0063211E">
        <w:tc>
          <w:tcPr>
            <w:tcW w:w="988" w:type="dxa"/>
          </w:tcPr>
          <w:p w14:paraId="618434E6" w14:textId="41C76EF8" w:rsidR="001120CC" w:rsidRPr="00701CE7" w:rsidRDefault="0063211E" w:rsidP="0063211E">
            <w:pPr>
              <w:spacing w:line="259" w:lineRule="auto"/>
              <w:rPr>
                <w:rFonts w:cstheme="minorHAnsi"/>
                <w:sz w:val="22"/>
                <w:szCs w:val="22"/>
              </w:rPr>
            </w:pPr>
            <w:r w:rsidRPr="00701CE7">
              <w:rPr>
                <w:rFonts w:cstheme="minorHAnsi"/>
                <w:sz w:val="22"/>
                <w:szCs w:val="22"/>
              </w:rPr>
              <w:t>3.6</w:t>
            </w:r>
          </w:p>
        </w:tc>
        <w:tc>
          <w:tcPr>
            <w:tcW w:w="4252" w:type="dxa"/>
            <w:vAlign w:val="center"/>
          </w:tcPr>
          <w:p w14:paraId="27EE49C7" w14:textId="2049C967" w:rsidR="001120CC" w:rsidRPr="00701CE7" w:rsidRDefault="001120CC" w:rsidP="0063211E">
            <w:pPr>
              <w:spacing w:line="259" w:lineRule="auto"/>
              <w:rPr>
                <w:rFonts w:eastAsia="Calibri" w:cstheme="minorHAnsi"/>
                <w:sz w:val="22"/>
                <w:szCs w:val="22"/>
              </w:rPr>
            </w:pPr>
            <w:r w:rsidRPr="00701CE7">
              <w:rPr>
                <w:rFonts w:eastAsia="Calibri" w:cstheme="minorHAnsi"/>
                <w:sz w:val="22"/>
                <w:szCs w:val="22"/>
                <w:lang w:val="en-GB"/>
              </w:rPr>
              <w:t>Are engagement results supported by audit evidence and work done?</w:t>
            </w:r>
          </w:p>
        </w:tc>
        <w:tc>
          <w:tcPr>
            <w:tcW w:w="567" w:type="dxa"/>
          </w:tcPr>
          <w:p w14:paraId="7B91122F" w14:textId="77777777" w:rsidR="001120CC" w:rsidRPr="00701CE7" w:rsidRDefault="001120CC" w:rsidP="001120CC">
            <w:pPr>
              <w:spacing w:line="259" w:lineRule="auto"/>
              <w:jc w:val="left"/>
              <w:rPr>
                <w:rFonts w:cstheme="minorHAnsi"/>
                <w:sz w:val="22"/>
                <w:szCs w:val="22"/>
              </w:rPr>
            </w:pPr>
          </w:p>
        </w:tc>
        <w:tc>
          <w:tcPr>
            <w:tcW w:w="567" w:type="dxa"/>
          </w:tcPr>
          <w:p w14:paraId="07738C70" w14:textId="77777777" w:rsidR="001120CC" w:rsidRPr="00701CE7" w:rsidRDefault="001120CC" w:rsidP="001120CC">
            <w:pPr>
              <w:spacing w:line="259" w:lineRule="auto"/>
              <w:jc w:val="left"/>
              <w:rPr>
                <w:rFonts w:cstheme="minorHAnsi"/>
                <w:sz w:val="22"/>
                <w:szCs w:val="22"/>
              </w:rPr>
            </w:pPr>
          </w:p>
        </w:tc>
        <w:tc>
          <w:tcPr>
            <w:tcW w:w="567" w:type="dxa"/>
          </w:tcPr>
          <w:p w14:paraId="76DF65CC" w14:textId="77777777" w:rsidR="001120CC" w:rsidRPr="00701CE7" w:rsidRDefault="001120CC" w:rsidP="001120CC">
            <w:pPr>
              <w:spacing w:line="259" w:lineRule="auto"/>
              <w:jc w:val="left"/>
              <w:rPr>
                <w:rFonts w:cstheme="minorHAnsi"/>
                <w:sz w:val="22"/>
                <w:szCs w:val="22"/>
              </w:rPr>
            </w:pPr>
          </w:p>
        </w:tc>
        <w:tc>
          <w:tcPr>
            <w:tcW w:w="3123" w:type="dxa"/>
          </w:tcPr>
          <w:p w14:paraId="73513D64" w14:textId="77777777" w:rsidR="001120CC" w:rsidRPr="00701CE7" w:rsidRDefault="001120CC" w:rsidP="001120CC">
            <w:pPr>
              <w:spacing w:line="259" w:lineRule="auto"/>
              <w:jc w:val="left"/>
              <w:rPr>
                <w:rFonts w:cstheme="minorHAnsi"/>
                <w:sz w:val="22"/>
                <w:szCs w:val="22"/>
              </w:rPr>
            </w:pPr>
          </w:p>
        </w:tc>
      </w:tr>
      <w:tr w:rsidR="001120CC" w:rsidRPr="00701CE7" w14:paraId="424E2461" w14:textId="77777777" w:rsidTr="0063211E">
        <w:tc>
          <w:tcPr>
            <w:tcW w:w="988" w:type="dxa"/>
          </w:tcPr>
          <w:p w14:paraId="276F462E" w14:textId="1B7B4BA4" w:rsidR="001120CC" w:rsidRPr="00701CE7" w:rsidRDefault="0063211E" w:rsidP="0063211E">
            <w:pPr>
              <w:spacing w:line="259" w:lineRule="auto"/>
              <w:rPr>
                <w:rFonts w:cstheme="minorHAnsi"/>
                <w:sz w:val="22"/>
                <w:szCs w:val="22"/>
              </w:rPr>
            </w:pPr>
            <w:r w:rsidRPr="00701CE7">
              <w:rPr>
                <w:rFonts w:cstheme="minorHAnsi"/>
                <w:sz w:val="22"/>
                <w:szCs w:val="22"/>
              </w:rPr>
              <w:t>3.7</w:t>
            </w:r>
          </w:p>
        </w:tc>
        <w:tc>
          <w:tcPr>
            <w:tcW w:w="4252" w:type="dxa"/>
            <w:vAlign w:val="center"/>
          </w:tcPr>
          <w:p w14:paraId="72E424D4" w14:textId="4C1CEA8F" w:rsidR="001120CC" w:rsidRPr="00701CE7" w:rsidRDefault="001120CC" w:rsidP="0063211E">
            <w:pPr>
              <w:spacing w:line="259" w:lineRule="auto"/>
              <w:rPr>
                <w:rFonts w:eastAsia="Calibri" w:cstheme="minorHAnsi"/>
                <w:sz w:val="22"/>
                <w:szCs w:val="22"/>
                <w:lang w:val="en-GB"/>
              </w:rPr>
            </w:pPr>
            <w:r w:rsidRPr="00701CE7">
              <w:rPr>
                <w:rFonts w:eastAsia="Calibri" w:cstheme="minorHAnsi"/>
                <w:sz w:val="22"/>
                <w:szCs w:val="22"/>
              </w:rPr>
              <w:t xml:space="preserve">Does the </w:t>
            </w:r>
            <w:r w:rsidR="00246304">
              <w:rPr>
                <w:rFonts w:eastAsia="Calibri" w:cstheme="minorHAnsi"/>
                <w:sz w:val="22"/>
                <w:szCs w:val="22"/>
              </w:rPr>
              <w:t>Head of Internal Audit</w:t>
            </w:r>
            <w:r w:rsidRPr="00701CE7">
              <w:rPr>
                <w:rFonts w:eastAsia="Calibri" w:cstheme="minorHAnsi"/>
                <w:sz w:val="22"/>
                <w:szCs w:val="22"/>
              </w:rPr>
              <w:t xml:space="preserve"> report periodically to the audit committee on performance against the internal audit plan?</w:t>
            </w:r>
          </w:p>
        </w:tc>
        <w:tc>
          <w:tcPr>
            <w:tcW w:w="567" w:type="dxa"/>
          </w:tcPr>
          <w:p w14:paraId="3565DC37" w14:textId="77777777" w:rsidR="001120CC" w:rsidRPr="00701CE7" w:rsidRDefault="001120CC" w:rsidP="001120CC">
            <w:pPr>
              <w:spacing w:line="259" w:lineRule="auto"/>
              <w:jc w:val="left"/>
              <w:rPr>
                <w:rFonts w:cstheme="minorHAnsi"/>
                <w:sz w:val="22"/>
                <w:szCs w:val="22"/>
              </w:rPr>
            </w:pPr>
          </w:p>
        </w:tc>
        <w:tc>
          <w:tcPr>
            <w:tcW w:w="567" w:type="dxa"/>
          </w:tcPr>
          <w:p w14:paraId="1FBE05EB" w14:textId="77777777" w:rsidR="001120CC" w:rsidRPr="00701CE7" w:rsidRDefault="001120CC" w:rsidP="001120CC">
            <w:pPr>
              <w:spacing w:line="259" w:lineRule="auto"/>
              <w:jc w:val="left"/>
              <w:rPr>
                <w:rFonts w:cstheme="minorHAnsi"/>
                <w:sz w:val="22"/>
                <w:szCs w:val="22"/>
              </w:rPr>
            </w:pPr>
          </w:p>
        </w:tc>
        <w:tc>
          <w:tcPr>
            <w:tcW w:w="567" w:type="dxa"/>
          </w:tcPr>
          <w:p w14:paraId="57F5DD57" w14:textId="77777777" w:rsidR="001120CC" w:rsidRPr="00701CE7" w:rsidRDefault="001120CC" w:rsidP="001120CC">
            <w:pPr>
              <w:spacing w:line="259" w:lineRule="auto"/>
              <w:jc w:val="left"/>
              <w:rPr>
                <w:rFonts w:cstheme="minorHAnsi"/>
                <w:sz w:val="22"/>
                <w:szCs w:val="22"/>
              </w:rPr>
            </w:pPr>
          </w:p>
        </w:tc>
        <w:tc>
          <w:tcPr>
            <w:tcW w:w="3123" w:type="dxa"/>
          </w:tcPr>
          <w:p w14:paraId="0E392BB3" w14:textId="77777777" w:rsidR="001120CC" w:rsidRPr="00701CE7" w:rsidRDefault="001120CC" w:rsidP="001120CC">
            <w:pPr>
              <w:spacing w:line="259" w:lineRule="auto"/>
              <w:jc w:val="left"/>
              <w:rPr>
                <w:rFonts w:cstheme="minorHAnsi"/>
                <w:sz w:val="22"/>
                <w:szCs w:val="22"/>
              </w:rPr>
            </w:pPr>
          </w:p>
        </w:tc>
      </w:tr>
      <w:tr w:rsidR="001120CC" w:rsidRPr="00701CE7" w14:paraId="6B53DAD4" w14:textId="77777777" w:rsidTr="0063211E">
        <w:tc>
          <w:tcPr>
            <w:tcW w:w="988" w:type="dxa"/>
          </w:tcPr>
          <w:p w14:paraId="4C3CBB96" w14:textId="0AFEF80C" w:rsidR="001120CC" w:rsidRPr="00701CE7" w:rsidRDefault="001120CC" w:rsidP="001120CC">
            <w:pPr>
              <w:spacing w:line="259" w:lineRule="auto"/>
              <w:jc w:val="left"/>
              <w:rPr>
                <w:rFonts w:cstheme="minorHAnsi"/>
                <w:sz w:val="22"/>
                <w:szCs w:val="22"/>
              </w:rPr>
            </w:pPr>
            <w:r w:rsidRPr="00701CE7">
              <w:rPr>
                <w:rFonts w:cstheme="minorHAnsi"/>
                <w:b/>
                <w:sz w:val="22"/>
                <w:szCs w:val="22"/>
              </w:rPr>
              <w:t>4.0</w:t>
            </w:r>
          </w:p>
        </w:tc>
        <w:tc>
          <w:tcPr>
            <w:tcW w:w="4252" w:type="dxa"/>
            <w:vAlign w:val="center"/>
          </w:tcPr>
          <w:p w14:paraId="50F54188" w14:textId="727E8FBD" w:rsidR="001120CC" w:rsidRPr="00701CE7" w:rsidRDefault="001120CC" w:rsidP="001120CC">
            <w:pPr>
              <w:spacing w:line="259" w:lineRule="auto"/>
              <w:jc w:val="left"/>
              <w:rPr>
                <w:rFonts w:eastAsia="Calibri" w:cstheme="minorHAnsi"/>
                <w:sz w:val="22"/>
                <w:szCs w:val="22"/>
              </w:rPr>
            </w:pPr>
            <w:r w:rsidRPr="00701CE7">
              <w:rPr>
                <w:rFonts w:eastAsia="Calibri" w:cstheme="minorHAnsi"/>
                <w:b/>
                <w:sz w:val="22"/>
                <w:szCs w:val="22"/>
              </w:rPr>
              <w:t>Follow Up</w:t>
            </w:r>
          </w:p>
        </w:tc>
        <w:tc>
          <w:tcPr>
            <w:tcW w:w="567" w:type="dxa"/>
          </w:tcPr>
          <w:p w14:paraId="6BDFE8A7" w14:textId="77777777" w:rsidR="001120CC" w:rsidRPr="00701CE7" w:rsidRDefault="001120CC" w:rsidP="001120CC">
            <w:pPr>
              <w:spacing w:line="259" w:lineRule="auto"/>
              <w:jc w:val="left"/>
              <w:rPr>
                <w:rFonts w:cstheme="minorHAnsi"/>
                <w:sz w:val="22"/>
                <w:szCs w:val="22"/>
              </w:rPr>
            </w:pPr>
          </w:p>
        </w:tc>
        <w:tc>
          <w:tcPr>
            <w:tcW w:w="567" w:type="dxa"/>
          </w:tcPr>
          <w:p w14:paraId="07ED3E3D" w14:textId="77777777" w:rsidR="001120CC" w:rsidRPr="00701CE7" w:rsidRDefault="001120CC" w:rsidP="001120CC">
            <w:pPr>
              <w:spacing w:line="259" w:lineRule="auto"/>
              <w:jc w:val="left"/>
              <w:rPr>
                <w:rFonts w:cstheme="minorHAnsi"/>
                <w:sz w:val="22"/>
                <w:szCs w:val="22"/>
              </w:rPr>
            </w:pPr>
          </w:p>
        </w:tc>
        <w:tc>
          <w:tcPr>
            <w:tcW w:w="567" w:type="dxa"/>
          </w:tcPr>
          <w:p w14:paraId="33796F78" w14:textId="77777777" w:rsidR="001120CC" w:rsidRPr="00701CE7" w:rsidRDefault="001120CC" w:rsidP="001120CC">
            <w:pPr>
              <w:spacing w:line="259" w:lineRule="auto"/>
              <w:jc w:val="left"/>
              <w:rPr>
                <w:rFonts w:cstheme="minorHAnsi"/>
                <w:sz w:val="22"/>
                <w:szCs w:val="22"/>
              </w:rPr>
            </w:pPr>
          </w:p>
        </w:tc>
        <w:tc>
          <w:tcPr>
            <w:tcW w:w="3123" w:type="dxa"/>
          </w:tcPr>
          <w:p w14:paraId="54B6291B" w14:textId="77777777" w:rsidR="001120CC" w:rsidRPr="00701CE7" w:rsidRDefault="001120CC" w:rsidP="001120CC">
            <w:pPr>
              <w:spacing w:line="259" w:lineRule="auto"/>
              <w:jc w:val="left"/>
              <w:rPr>
                <w:rFonts w:cstheme="minorHAnsi"/>
                <w:sz w:val="22"/>
                <w:szCs w:val="22"/>
              </w:rPr>
            </w:pPr>
          </w:p>
        </w:tc>
      </w:tr>
      <w:tr w:rsidR="001120CC" w:rsidRPr="00701CE7" w14:paraId="1B598570" w14:textId="77777777" w:rsidTr="0063211E">
        <w:tc>
          <w:tcPr>
            <w:tcW w:w="988" w:type="dxa"/>
          </w:tcPr>
          <w:p w14:paraId="6CFE1572" w14:textId="5460DB2D" w:rsidR="001120CC" w:rsidRPr="00701CE7" w:rsidRDefault="001120CC" w:rsidP="0063211E">
            <w:pPr>
              <w:spacing w:line="259" w:lineRule="auto"/>
              <w:rPr>
                <w:rFonts w:cstheme="minorHAnsi"/>
                <w:b/>
                <w:sz w:val="22"/>
                <w:szCs w:val="22"/>
              </w:rPr>
            </w:pPr>
            <w:r w:rsidRPr="00701CE7">
              <w:rPr>
                <w:rFonts w:cstheme="minorHAnsi"/>
                <w:sz w:val="22"/>
                <w:szCs w:val="22"/>
              </w:rPr>
              <w:t>4.1</w:t>
            </w:r>
          </w:p>
        </w:tc>
        <w:tc>
          <w:tcPr>
            <w:tcW w:w="4252" w:type="dxa"/>
            <w:vAlign w:val="center"/>
          </w:tcPr>
          <w:p w14:paraId="6A89A30F" w14:textId="22C51DBF" w:rsidR="001120CC" w:rsidRPr="00701CE7" w:rsidRDefault="001120CC" w:rsidP="0063211E">
            <w:pPr>
              <w:spacing w:line="259" w:lineRule="auto"/>
              <w:rPr>
                <w:rFonts w:eastAsia="Calibri" w:cstheme="minorHAnsi"/>
                <w:b/>
                <w:sz w:val="22"/>
                <w:szCs w:val="22"/>
              </w:rPr>
            </w:pPr>
            <w:r w:rsidRPr="00701CE7">
              <w:rPr>
                <w:rFonts w:eastAsia="Calibri" w:cstheme="minorHAnsi"/>
                <w:sz w:val="22"/>
                <w:szCs w:val="22"/>
                <w:lang w:val="en-GB"/>
              </w:rPr>
              <w:t>Has a follow up been done on major audit recommendations?</w:t>
            </w:r>
          </w:p>
        </w:tc>
        <w:tc>
          <w:tcPr>
            <w:tcW w:w="567" w:type="dxa"/>
          </w:tcPr>
          <w:p w14:paraId="3D415EFA" w14:textId="77777777" w:rsidR="001120CC" w:rsidRPr="00701CE7" w:rsidRDefault="001120CC" w:rsidP="001120CC">
            <w:pPr>
              <w:spacing w:line="259" w:lineRule="auto"/>
              <w:jc w:val="left"/>
              <w:rPr>
                <w:rFonts w:cstheme="minorHAnsi"/>
                <w:sz w:val="22"/>
                <w:szCs w:val="22"/>
              </w:rPr>
            </w:pPr>
          </w:p>
        </w:tc>
        <w:tc>
          <w:tcPr>
            <w:tcW w:w="567" w:type="dxa"/>
          </w:tcPr>
          <w:p w14:paraId="0FE55F36" w14:textId="77777777" w:rsidR="001120CC" w:rsidRPr="00701CE7" w:rsidRDefault="001120CC" w:rsidP="001120CC">
            <w:pPr>
              <w:spacing w:line="259" w:lineRule="auto"/>
              <w:jc w:val="left"/>
              <w:rPr>
                <w:rFonts w:cstheme="minorHAnsi"/>
                <w:sz w:val="22"/>
                <w:szCs w:val="22"/>
              </w:rPr>
            </w:pPr>
          </w:p>
        </w:tc>
        <w:tc>
          <w:tcPr>
            <w:tcW w:w="567" w:type="dxa"/>
          </w:tcPr>
          <w:p w14:paraId="6D824B8B" w14:textId="77777777" w:rsidR="001120CC" w:rsidRPr="00701CE7" w:rsidRDefault="001120CC" w:rsidP="001120CC">
            <w:pPr>
              <w:spacing w:line="259" w:lineRule="auto"/>
              <w:jc w:val="left"/>
              <w:rPr>
                <w:rFonts w:cstheme="minorHAnsi"/>
                <w:sz w:val="22"/>
                <w:szCs w:val="22"/>
              </w:rPr>
            </w:pPr>
          </w:p>
        </w:tc>
        <w:tc>
          <w:tcPr>
            <w:tcW w:w="3123" w:type="dxa"/>
          </w:tcPr>
          <w:p w14:paraId="3A9904CA" w14:textId="77777777" w:rsidR="001120CC" w:rsidRPr="00701CE7" w:rsidRDefault="001120CC" w:rsidP="001120CC">
            <w:pPr>
              <w:spacing w:line="259" w:lineRule="auto"/>
              <w:jc w:val="left"/>
              <w:rPr>
                <w:rFonts w:cstheme="minorHAnsi"/>
                <w:sz w:val="22"/>
                <w:szCs w:val="22"/>
              </w:rPr>
            </w:pPr>
          </w:p>
        </w:tc>
      </w:tr>
      <w:tr w:rsidR="001120CC" w:rsidRPr="00701CE7" w14:paraId="597CF3B3" w14:textId="77777777" w:rsidTr="0063211E">
        <w:tc>
          <w:tcPr>
            <w:tcW w:w="988" w:type="dxa"/>
          </w:tcPr>
          <w:p w14:paraId="44AAC355" w14:textId="2BF50406" w:rsidR="001120CC" w:rsidRPr="00701CE7" w:rsidRDefault="0063211E" w:rsidP="0063211E">
            <w:pPr>
              <w:spacing w:line="259" w:lineRule="auto"/>
              <w:rPr>
                <w:rFonts w:cstheme="minorHAnsi"/>
                <w:sz w:val="22"/>
                <w:szCs w:val="22"/>
              </w:rPr>
            </w:pPr>
            <w:r w:rsidRPr="00701CE7">
              <w:rPr>
                <w:rFonts w:cstheme="minorHAnsi"/>
                <w:sz w:val="22"/>
                <w:szCs w:val="22"/>
              </w:rPr>
              <w:t>4.2</w:t>
            </w:r>
          </w:p>
        </w:tc>
        <w:tc>
          <w:tcPr>
            <w:tcW w:w="4252" w:type="dxa"/>
            <w:vAlign w:val="center"/>
          </w:tcPr>
          <w:p w14:paraId="66147223" w14:textId="299DF238" w:rsidR="001120CC" w:rsidRPr="00701CE7" w:rsidRDefault="001120CC" w:rsidP="0063211E">
            <w:pPr>
              <w:spacing w:line="259" w:lineRule="auto"/>
              <w:rPr>
                <w:rFonts w:eastAsia="Calibri" w:cstheme="minorHAnsi"/>
                <w:sz w:val="22"/>
                <w:szCs w:val="22"/>
                <w:lang w:val="en-GB"/>
              </w:rPr>
            </w:pPr>
            <w:r w:rsidRPr="00701CE7">
              <w:rPr>
                <w:rFonts w:eastAsia="Calibri" w:cstheme="minorHAnsi"/>
                <w:sz w:val="22"/>
                <w:szCs w:val="22"/>
                <w:lang w:val="en-GB"/>
              </w:rPr>
              <w:t>Has ample time been provided to allow for corrective actions to be performed before an audit follow up is done?</w:t>
            </w:r>
          </w:p>
        </w:tc>
        <w:tc>
          <w:tcPr>
            <w:tcW w:w="567" w:type="dxa"/>
          </w:tcPr>
          <w:p w14:paraId="396B95E3" w14:textId="77777777" w:rsidR="001120CC" w:rsidRPr="00701CE7" w:rsidRDefault="001120CC" w:rsidP="001120CC">
            <w:pPr>
              <w:spacing w:line="259" w:lineRule="auto"/>
              <w:jc w:val="left"/>
              <w:rPr>
                <w:rFonts w:cstheme="minorHAnsi"/>
                <w:sz w:val="22"/>
                <w:szCs w:val="22"/>
              </w:rPr>
            </w:pPr>
          </w:p>
        </w:tc>
        <w:tc>
          <w:tcPr>
            <w:tcW w:w="567" w:type="dxa"/>
          </w:tcPr>
          <w:p w14:paraId="6F61F1E4" w14:textId="77777777" w:rsidR="001120CC" w:rsidRPr="00701CE7" w:rsidRDefault="001120CC" w:rsidP="001120CC">
            <w:pPr>
              <w:spacing w:line="259" w:lineRule="auto"/>
              <w:jc w:val="left"/>
              <w:rPr>
                <w:rFonts w:cstheme="minorHAnsi"/>
                <w:sz w:val="22"/>
                <w:szCs w:val="22"/>
              </w:rPr>
            </w:pPr>
          </w:p>
        </w:tc>
        <w:tc>
          <w:tcPr>
            <w:tcW w:w="567" w:type="dxa"/>
          </w:tcPr>
          <w:p w14:paraId="1B899C29" w14:textId="77777777" w:rsidR="001120CC" w:rsidRPr="00701CE7" w:rsidRDefault="001120CC" w:rsidP="001120CC">
            <w:pPr>
              <w:spacing w:line="259" w:lineRule="auto"/>
              <w:jc w:val="left"/>
              <w:rPr>
                <w:rFonts w:cstheme="minorHAnsi"/>
                <w:sz w:val="22"/>
                <w:szCs w:val="22"/>
              </w:rPr>
            </w:pPr>
          </w:p>
        </w:tc>
        <w:tc>
          <w:tcPr>
            <w:tcW w:w="3123" w:type="dxa"/>
          </w:tcPr>
          <w:p w14:paraId="09388CC4" w14:textId="77777777" w:rsidR="001120CC" w:rsidRPr="00701CE7" w:rsidRDefault="001120CC" w:rsidP="001120CC">
            <w:pPr>
              <w:spacing w:line="259" w:lineRule="auto"/>
              <w:jc w:val="left"/>
              <w:rPr>
                <w:rFonts w:cstheme="minorHAnsi"/>
                <w:sz w:val="22"/>
                <w:szCs w:val="22"/>
              </w:rPr>
            </w:pPr>
          </w:p>
        </w:tc>
      </w:tr>
      <w:tr w:rsidR="001120CC" w:rsidRPr="00701CE7" w14:paraId="7CC0C13E" w14:textId="77777777" w:rsidTr="0063211E">
        <w:tc>
          <w:tcPr>
            <w:tcW w:w="988" w:type="dxa"/>
          </w:tcPr>
          <w:p w14:paraId="126674B8" w14:textId="1E608334" w:rsidR="001120CC" w:rsidRPr="00701CE7" w:rsidRDefault="0063211E" w:rsidP="0063211E">
            <w:pPr>
              <w:spacing w:line="259" w:lineRule="auto"/>
              <w:rPr>
                <w:rFonts w:cstheme="minorHAnsi"/>
                <w:sz w:val="22"/>
                <w:szCs w:val="22"/>
              </w:rPr>
            </w:pPr>
            <w:r w:rsidRPr="00701CE7">
              <w:rPr>
                <w:rFonts w:cstheme="minorHAnsi"/>
                <w:sz w:val="22"/>
                <w:szCs w:val="22"/>
              </w:rPr>
              <w:t>4.3</w:t>
            </w:r>
          </w:p>
        </w:tc>
        <w:tc>
          <w:tcPr>
            <w:tcW w:w="4252" w:type="dxa"/>
            <w:vAlign w:val="center"/>
          </w:tcPr>
          <w:p w14:paraId="7F986239" w14:textId="09C25BF7" w:rsidR="001120CC" w:rsidRPr="00701CE7" w:rsidRDefault="001120CC" w:rsidP="0063211E">
            <w:pPr>
              <w:spacing w:line="259" w:lineRule="auto"/>
              <w:rPr>
                <w:rFonts w:eastAsia="Calibri" w:cstheme="minorHAnsi"/>
                <w:sz w:val="22"/>
                <w:szCs w:val="22"/>
                <w:lang w:val="en-GB"/>
              </w:rPr>
            </w:pPr>
            <w:r w:rsidRPr="00701CE7">
              <w:rPr>
                <w:rFonts w:eastAsia="Calibri" w:cstheme="minorHAnsi"/>
                <w:sz w:val="22"/>
                <w:szCs w:val="22"/>
                <w:lang w:val="en-GB"/>
              </w:rPr>
              <w:t>Has adequate verifications been made up in the follow up process?</w:t>
            </w:r>
          </w:p>
        </w:tc>
        <w:tc>
          <w:tcPr>
            <w:tcW w:w="567" w:type="dxa"/>
          </w:tcPr>
          <w:p w14:paraId="13FD2B6E" w14:textId="77777777" w:rsidR="001120CC" w:rsidRPr="00701CE7" w:rsidRDefault="001120CC" w:rsidP="001120CC">
            <w:pPr>
              <w:spacing w:line="259" w:lineRule="auto"/>
              <w:jc w:val="left"/>
              <w:rPr>
                <w:rFonts w:cstheme="minorHAnsi"/>
                <w:sz w:val="22"/>
                <w:szCs w:val="22"/>
              </w:rPr>
            </w:pPr>
          </w:p>
        </w:tc>
        <w:tc>
          <w:tcPr>
            <w:tcW w:w="567" w:type="dxa"/>
          </w:tcPr>
          <w:p w14:paraId="7277E536" w14:textId="77777777" w:rsidR="001120CC" w:rsidRPr="00701CE7" w:rsidRDefault="001120CC" w:rsidP="001120CC">
            <w:pPr>
              <w:spacing w:line="259" w:lineRule="auto"/>
              <w:jc w:val="left"/>
              <w:rPr>
                <w:rFonts w:cstheme="minorHAnsi"/>
                <w:sz w:val="22"/>
                <w:szCs w:val="22"/>
              </w:rPr>
            </w:pPr>
          </w:p>
        </w:tc>
        <w:tc>
          <w:tcPr>
            <w:tcW w:w="567" w:type="dxa"/>
          </w:tcPr>
          <w:p w14:paraId="7CA1490A" w14:textId="77777777" w:rsidR="001120CC" w:rsidRPr="00701CE7" w:rsidRDefault="001120CC" w:rsidP="001120CC">
            <w:pPr>
              <w:spacing w:line="259" w:lineRule="auto"/>
              <w:jc w:val="left"/>
              <w:rPr>
                <w:rFonts w:cstheme="minorHAnsi"/>
                <w:sz w:val="22"/>
                <w:szCs w:val="22"/>
              </w:rPr>
            </w:pPr>
          </w:p>
        </w:tc>
        <w:tc>
          <w:tcPr>
            <w:tcW w:w="3123" w:type="dxa"/>
          </w:tcPr>
          <w:p w14:paraId="527C11B9" w14:textId="77777777" w:rsidR="001120CC" w:rsidRPr="00701CE7" w:rsidRDefault="001120CC" w:rsidP="001120CC">
            <w:pPr>
              <w:spacing w:line="259" w:lineRule="auto"/>
              <w:jc w:val="left"/>
              <w:rPr>
                <w:rFonts w:cstheme="minorHAnsi"/>
                <w:sz w:val="22"/>
                <w:szCs w:val="22"/>
              </w:rPr>
            </w:pPr>
          </w:p>
        </w:tc>
      </w:tr>
      <w:tr w:rsidR="001120CC" w:rsidRPr="00701CE7" w14:paraId="6237F723" w14:textId="77777777" w:rsidTr="0063211E">
        <w:tc>
          <w:tcPr>
            <w:tcW w:w="988" w:type="dxa"/>
          </w:tcPr>
          <w:p w14:paraId="32ADAFFA" w14:textId="6A534FC1" w:rsidR="001120CC" w:rsidRPr="00701CE7" w:rsidRDefault="0063211E" w:rsidP="0063211E">
            <w:pPr>
              <w:spacing w:line="259" w:lineRule="auto"/>
              <w:rPr>
                <w:rFonts w:cstheme="minorHAnsi"/>
                <w:sz w:val="22"/>
                <w:szCs w:val="22"/>
              </w:rPr>
            </w:pPr>
            <w:r w:rsidRPr="00701CE7">
              <w:rPr>
                <w:rFonts w:cstheme="minorHAnsi"/>
                <w:sz w:val="22"/>
                <w:szCs w:val="22"/>
              </w:rPr>
              <w:t>4.4</w:t>
            </w:r>
          </w:p>
        </w:tc>
        <w:tc>
          <w:tcPr>
            <w:tcW w:w="4252" w:type="dxa"/>
            <w:vAlign w:val="center"/>
          </w:tcPr>
          <w:p w14:paraId="4C44E2E9" w14:textId="1810E624" w:rsidR="001120CC" w:rsidRPr="00701CE7" w:rsidRDefault="001120CC" w:rsidP="0063211E">
            <w:pPr>
              <w:spacing w:line="259" w:lineRule="auto"/>
              <w:rPr>
                <w:rFonts w:eastAsia="Calibri" w:cstheme="minorHAnsi"/>
                <w:sz w:val="22"/>
                <w:szCs w:val="22"/>
                <w:lang w:val="en-GB"/>
              </w:rPr>
            </w:pPr>
            <w:r w:rsidRPr="00701CE7">
              <w:rPr>
                <w:rFonts w:eastAsia="Calibri" w:cstheme="minorHAnsi"/>
                <w:sz w:val="22"/>
                <w:szCs w:val="22"/>
                <w:lang w:val="en-GB"/>
              </w:rPr>
              <w:t>Have communications been made to management on the results of the follow up process?</w:t>
            </w:r>
          </w:p>
        </w:tc>
        <w:tc>
          <w:tcPr>
            <w:tcW w:w="567" w:type="dxa"/>
          </w:tcPr>
          <w:p w14:paraId="09C1DD5D" w14:textId="77777777" w:rsidR="001120CC" w:rsidRPr="00701CE7" w:rsidRDefault="001120CC" w:rsidP="001120CC">
            <w:pPr>
              <w:spacing w:line="259" w:lineRule="auto"/>
              <w:jc w:val="left"/>
              <w:rPr>
                <w:rFonts w:cstheme="minorHAnsi"/>
                <w:sz w:val="22"/>
                <w:szCs w:val="22"/>
              </w:rPr>
            </w:pPr>
          </w:p>
        </w:tc>
        <w:tc>
          <w:tcPr>
            <w:tcW w:w="567" w:type="dxa"/>
          </w:tcPr>
          <w:p w14:paraId="6D55EEA8" w14:textId="77777777" w:rsidR="001120CC" w:rsidRPr="00701CE7" w:rsidRDefault="001120CC" w:rsidP="001120CC">
            <w:pPr>
              <w:spacing w:line="259" w:lineRule="auto"/>
              <w:jc w:val="left"/>
              <w:rPr>
                <w:rFonts w:cstheme="minorHAnsi"/>
                <w:sz w:val="22"/>
                <w:szCs w:val="22"/>
              </w:rPr>
            </w:pPr>
          </w:p>
        </w:tc>
        <w:tc>
          <w:tcPr>
            <w:tcW w:w="567" w:type="dxa"/>
          </w:tcPr>
          <w:p w14:paraId="14B193E0" w14:textId="77777777" w:rsidR="001120CC" w:rsidRPr="00701CE7" w:rsidRDefault="001120CC" w:rsidP="001120CC">
            <w:pPr>
              <w:spacing w:line="259" w:lineRule="auto"/>
              <w:jc w:val="left"/>
              <w:rPr>
                <w:rFonts w:cstheme="minorHAnsi"/>
                <w:sz w:val="22"/>
                <w:szCs w:val="22"/>
              </w:rPr>
            </w:pPr>
          </w:p>
        </w:tc>
        <w:tc>
          <w:tcPr>
            <w:tcW w:w="3123" w:type="dxa"/>
          </w:tcPr>
          <w:p w14:paraId="7B82C121" w14:textId="77777777" w:rsidR="001120CC" w:rsidRPr="00701CE7" w:rsidRDefault="001120CC" w:rsidP="001120CC">
            <w:pPr>
              <w:spacing w:line="259" w:lineRule="auto"/>
              <w:jc w:val="left"/>
              <w:rPr>
                <w:rFonts w:cstheme="minorHAnsi"/>
                <w:sz w:val="22"/>
                <w:szCs w:val="22"/>
              </w:rPr>
            </w:pPr>
          </w:p>
        </w:tc>
      </w:tr>
      <w:tr w:rsidR="001120CC" w:rsidRPr="00701CE7" w14:paraId="3615B8D9" w14:textId="77777777" w:rsidTr="0063211E">
        <w:tc>
          <w:tcPr>
            <w:tcW w:w="988" w:type="dxa"/>
          </w:tcPr>
          <w:p w14:paraId="40CF9ECD" w14:textId="598BD128" w:rsidR="001120CC" w:rsidRPr="00701CE7" w:rsidRDefault="0063211E" w:rsidP="0063211E">
            <w:pPr>
              <w:spacing w:line="259" w:lineRule="auto"/>
              <w:rPr>
                <w:rFonts w:cstheme="minorHAnsi"/>
                <w:sz w:val="22"/>
                <w:szCs w:val="22"/>
              </w:rPr>
            </w:pPr>
            <w:r w:rsidRPr="00701CE7">
              <w:rPr>
                <w:rFonts w:cstheme="minorHAnsi"/>
                <w:sz w:val="22"/>
                <w:szCs w:val="22"/>
              </w:rPr>
              <w:lastRenderedPageBreak/>
              <w:t>4.5</w:t>
            </w:r>
          </w:p>
        </w:tc>
        <w:tc>
          <w:tcPr>
            <w:tcW w:w="4252" w:type="dxa"/>
            <w:vAlign w:val="center"/>
          </w:tcPr>
          <w:p w14:paraId="780BF250" w14:textId="7A613AB7" w:rsidR="001120CC" w:rsidRPr="00701CE7" w:rsidRDefault="001120CC" w:rsidP="0063211E">
            <w:pPr>
              <w:spacing w:line="259" w:lineRule="auto"/>
              <w:rPr>
                <w:rFonts w:eastAsia="Calibri" w:cstheme="minorHAnsi"/>
                <w:sz w:val="22"/>
                <w:szCs w:val="22"/>
                <w:lang w:val="en-GB"/>
              </w:rPr>
            </w:pPr>
            <w:r w:rsidRPr="00701CE7">
              <w:rPr>
                <w:rFonts w:eastAsia="Calibri" w:cstheme="minorHAnsi"/>
                <w:sz w:val="22"/>
                <w:szCs w:val="22"/>
                <w:lang w:val="en-GB"/>
              </w:rPr>
              <w:t>For recommendations that no corrective action has been taken, is there an explicit statement for acceptance of the risk and has the same been approved by the audit committee?</w:t>
            </w:r>
          </w:p>
        </w:tc>
        <w:tc>
          <w:tcPr>
            <w:tcW w:w="567" w:type="dxa"/>
          </w:tcPr>
          <w:p w14:paraId="7D5BF114" w14:textId="77777777" w:rsidR="001120CC" w:rsidRPr="00701CE7" w:rsidRDefault="001120CC" w:rsidP="001120CC">
            <w:pPr>
              <w:spacing w:line="259" w:lineRule="auto"/>
              <w:jc w:val="left"/>
              <w:rPr>
                <w:rFonts w:cstheme="minorHAnsi"/>
                <w:sz w:val="22"/>
                <w:szCs w:val="22"/>
              </w:rPr>
            </w:pPr>
          </w:p>
        </w:tc>
        <w:tc>
          <w:tcPr>
            <w:tcW w:w="567" w:type="dxa"/>
          </w:tcPr>
          <w:p w14:paraId="4B3C7C95" w14:textId="77777777" w:rsidR="001120CC" w:rsidRPr="00701CE7" w:rsidRDefault="001120CC" w:rsidP="001120CC">
            <w:pPr>
              <w:spacing w:line="259" w:lineRule="auto"/>
              <w:jc w:val="left"/>
              <w:rPr>
                <w:rFonts w:cstheme="minorHAnsi"/>
                <w:sz w:val="22"/>
                <w:szCs w:val="22"/>
              </w:rPr>
            </w:pPr>
          </w:p>
        </w:tc>
        <w:tc>
          <w:tcPr>
            <w:tcW w:w="567" w:type="dxa"/>
          </w:tcPr>
          <w:p w14:paraId="6A8444C1" w14:textId="77777777" w:rsidR="001120CC" w:rsidRPr="00701CE7" w:rsidRDefault="001120CC" w:rsidP="001120CC">
            <w:pPr>
              <w:spacing w:line="259" w:lineRule="auto"/>
              <w:jc w:val="left"/>
              <w:rPr>
                <w:rFonts w:cstheme="minorHAnsi"/>
                <w:sz w:val="22"/>
                <w:szCs w:val="22"/>
              </w:rPr>
            </w:pPr>
          </w:p>
        </w:tc>
        <w:tc>
          <w:tcPr>
            <w:tcW w:w="3123" w:type="dxa"/>
          </w:tcPr>
          <w:p w14:paraId="6F4E9E24" w14:textId="77777777" w:rsidR="001120CC" w:rsidRPr="00701CE7" w:rsidRDefault="001120CC" w:rsidP="001120CC">
            <w:pPr>
              <w:spacing w:line="259" w:lineRule="auto"/>
              <w:jc w:val="left"/>
              <w:rPr>
                <w:rFonts w:cstheme="minorHAnsi"/>
                <w:sz w:val="22"/>
                <w:szCs w:val="22"/>
              </w:rPr>
            </w:pPr>
          </w:p>
        </w:tc>
      </w:tr>
    </w:tbl>
    <w:p w14:paraId="6593EEF9" w14:textId="77777777" w:rsidR="001120CC" w:rsidRPr="00701CE7" w:rsidRDefault="001120CC" w:rsidP="0063211E">
      <w:pPr>
        <w:spacing w:after="0" w:line="259" w:lineRule="auto"/>
        <w:ind w:left="426"/>
        <w:rPr>
          <w:rFonts w:cstheme="minorHAnsi"/>
        </w:rPr>
      </w:pPr>
    </w:p>
    <w:tbl>
      <w:tblPr>
        <w:tblStyle w:val="TableGrid"/>
        <w:tblW w:w="10064" w:type="dxa"/>
        <w:tblInd w:w="421" w:type="dxa"/>
        <w:tblLook w:val="04A0" w:firstRow="1" w:lastRow="0" w:firstColumn="1" w:lastColumn="0" w:noHBand="0" w:noVBand="1"/>
      </w:tblPr>
      <w:tblGrid>
        <w:gridCol w:w="6378"/>
        <w:gridCol w:w="3686"/>
      </w:tblGrid>
      <w:tr w:rsidR="001120CC" w:rsidRPr="00701CE7" w14:paraId="1C17E61D" w14:textId="77777777" w:rsidTr="0063211E">
        <w:tc>
          <w:tcPr>
            <w:tcW w:w="6378" w:type="dxa"/>
          </w:tcPr>
          <w:p w14:paraId="3DE2EFED" w14:textId="77777777" w:rsidR="0063211E" w:rsidRPr="00701CE7" w:rsidRDefault="0063211E" w:rsidP="000E64BD">
            <w:pPr>
              <w:spacing w:line="259" w:lineRule="auto"/>
              <w:jc w:val="left"/>
              <w:rPr>
                <w:rFonts w:cstheme="minorHAnsi"/>
              </w:rPr>
            </w:pPr>
          </w:p>
          <w:p w14:paraId="78EAAF75" w14:textId="63047AAB" w:rsidR="001120CC" w:rsidRPr="00701CE7" w:rsidRDefault="001120CC" w:rsidP="000E64BD">
            <w:pPr>
              <w:spacing w:line="259" w:lineRule="auto"/>
              <w:jc w:val="left"/>
              <w:rPr>
                <w:rFonts w:cstheme="minorHAnsi"/>
              </w:rPr>
            </w:pPr>
            <w:r w:rsidRPr="00701CE7">
              <w:rPr>
                <w:rFonts w:cstheme="minorHAnsi"/>
              </w:rPr>
              <w:t xml:space="preserve">Preparer: </w:t>
            </w:r>
          </w:p>
        </w:tc>
        <w:tc>
          <w:tcPr>
            <w:tcW w:w="3686" w:type="dxa"/>
          </w:tcPr>
          <w:p w14:paraId="1C0BDA8B" w14:textId="77777777" w:rsidR="0063211E" w:rsidRPr="00701CE7" w:rsidRDefault="0063211E" w:rsidP="000E64BD">
            <w:pPr>
              <w:tabs>
                <w:tab w:val="left" w:pos="3730"/>
              </w:tabs>
              <w:spacing w:line="259" w:lineRule="auto"/>
              <w:jc w:val="left"/>
              <w:rPr>
                <w:rFonts w:cstheme="minorHAnsi"/>
              </w:rPr>
            </w:pPr>
          </w:p>
          <w:p w14:paraId="42CBB628" w14:textId="503BD508" w:rsidR="001120CC" w:rsidRPr="00701CE7" w:rsidRDefault="001120CC" w:rsidP="000E64BD">
            <w:pPr>
              <w:tabs>
                <w:tab w:val="left" w:pos="3730"/>
              </w:tabs>
              <w:spacing w:line="259" w:lineRule="auto"/>
              <w:jc w:val="left"/>
              <w:rPr>
                <w:rFonts w:cstheme="minorHAnsi"/>
              </w:rPr>
            </w:pPr>
            <w:r w:rsidRPr="00701CE7">
              <w:rPr>
                <w:rFonts w:cstheme="minorHAnsi"/>
              </w:rPr>
              <w:t>Date</w:t>
            </w:r>
            <w:r w:rsidR="0063211E" w:rsidRPr="00701CE7">
              <w:rPr>
                <w:rFonts w:cstheme="minorHAnsi"/>
              </w:rPr>
              <w:t>:</w:t>
            </w:r>
          </w:p>
        </w:tc>
      </w:tr>
      <w:tr w:rsidR="001120CC" w:rsidRPr="00701CE7" w14:paraId="53BC4774" w14:textId="77777777" w:rsidTr="0063211E">
        <w:tc>
          <w:tcPr>
            <w:tcW w:w="6378" w:type="dxa"/>
          </w:tcPr>
          <w:p w14:paraId="0D0CE2D8" w14:textId="77777777" w:rsidR="0063211E" w:rsidRPr="00701CE7" w:rsidRDefault="0063211E" w:rsidP="000E64BD">
            <w:pPr>
              <w:spacing w:line="259" w:lineRule="auto"/>
              <w:jc w:val="left"/>
              <w:rPr>
                <w:rFonts w:cstheme="minorHAnsi"/>
              </w:rPr>
            </w:pPr>
          </w:p>
          <w:p w14:paraId="5BE3A83F" w14:textId="5DE09DA6" w:rsidR="001120CC" w:rsidRPr="00701CE7" w:rsidRDefault="001120CC" w:rsidP="000E64BD">
            <w:pPr>
              <w:spacing w:line="259" w:lineRule="auto"/>
              <w:jc w:val="left"/>
              <w:rPr>
                <w:rFonts w:cstheme="minorHAnsi"/>
              </w:rPr>
            </w:pPr>
            <w:r w:rsidRPr="00701CE7">
              <w:rPr>
                <w:rFonts w:cstheme="minorHAnsi"/>
              </w:rPr>
              <w:t>Reviewer:</w:t>
            </w:r>
          </w:p>
        </w:tc>
        <w:tc>
          <w:tcPr>
            <w:tcW w:w="3686" w:type="dxa"/>
          </w:tcPr>
          <w:p w14:paraId="08E00DAE" w14:textId="77777777" w:rsidR="0063211E" w:rsidRPr="00701CE7" w:rsidRDefault="0063211E" w:rsidP="000E64BD">
            <w:pPr>
              <w:spacing w:line="259" w:lineRule="auto"/>
              <w:jc w:val="left"/>
              <w:rPr>
                <w:rFonts w:cstheme="minorHAnsi"/>
              </w:rPr>
            </w:pPr>
          </w:p>
          <w:p w14:paraId="47BA5E31" w14:textId="42671D69" w:rsidR="001120CC" w:rsidRPr="00701CE7" w:rsidRDefault="001120CC" w:rsidP="000E64BD">
            <w:pPr>
              <w:spacing w:line="259" w:lineRule="auto"/>
              <w:jc w:val="left"/>
              <w:rPr>
                <w:rFonts w:cstheme="minorHAnsi"/>
              </w:rPr>
            </w:pPr>
            <w:r w:rsidRPr="00701CE7">
              <w:rPr>
                <w:rFonts w:cstheme="minorHAnsi"/>
              </w:rPr>
              <w:t xml:space="preserve">Date: </w:t>
            </w:r>
          </w:p>
        </w:tc>
      </w:tr>
    </w:tbl>
    <w:p w14:paraId="0553BAB2" w14:textId="6A9222CF" w:rsidR="000A1AEF" w:rsidRPr="00701CE7" w:rsidRDefault="000A1AEF">
      <w:pPr>
        <w:spacing w:line="259" w:lineRule="auto"/>
        <w:jc w:val="left"/>
        <w:rPr>
          <w:rFonts w:cstheme="minorHAnsi"/>
        </w:rPr>
      </w:pPr>
      <w:r w:rsidRPr="00701CE7">
        <w:rPr>
          <w:rFonts w:cstheme="minorHAnsi"/>
        </w:rPr>
        <w:br w:type="page"/>
      </w:r>
    </w:p>
    <w:p w14:paraId="4D4568E2" w14:textId="79C08493" w:rsidR="0063211E" w:rsidRPr="00701CE7" w:rsidRDefault="00EF5D41" w:rsidP="006B6611">
      <w:pPr>
        <w:pStyle w:val="Heading2"/>
        <w:spacing w:after="0" w:line="259" w:lineRule="auto"/>
        <w:ind w:left="426" w:hanging="851"/>
        <w:rPr>
          <w:rFonts w:cstheme="minorHAnsi"/>
          <w:b/>
          <w:bCs/>
        </w:rPr>
      </w:pPr>
      <w:bookmarkStart w:id="50" w:name="_Toc56699297"/>
      <w:r w:rsidRPr="00701CE7">
        <w:rPr>
          <w:rFonts w:cstheme="minorHAnsi"/>
          <w:b/>
          <w:bCs/>
        </w:rPr>
        <w:lastRenderedPageBreak/>
        <w:t xml:space="preserve">Annexure C: </w:t>
      </w:r>
      <w:r w:rsidR="008702F6" w:rsidRPr="00701CE7">
        <w:rPr>
          <w:rFonts w:cstheme="minorHAnsi"/>
          <w:b/>
          <w:bCs/>
        </w:rPr>
        <w:t xml:space="preserve">Customer </w:t>
      </w:r>
      <w:r w:rsidR="006B6611" w:rsidRPr="00701CE7">
        <w:rPr>
          <w:rFonts w:cstheme="minorHAnsi"/>
          <w:b/>
          <w:bCs/>
        </w:rPr>
        <w:t>Feedback Template</w:t>
      </w:r>
      <w:bookmarkEnd w:id="50"/>
    </w:p>
    <w:p w14:paraId="7AD57AC4" w14:textId="33607A15" w:rsidR="0063211E" w:rsidRPr="00701CE7" w:rsidRDefault="0063211E" w:rsidP="006B6611">
      <w:pPr>
        <w:spacing w:after="0"/>
        <w:ind w:left="426"/>
        <w:rPr>
          <w:rFonts w:cstheme="minorHAnsi"/>
        </w:rPr>
      </w:pPr>
    </w:p>
    <w:p w14:paraId="6AD3BB25" w14:textId="6EFE0268" w:rsidR="0063211E" w:rsidRPr="00701CE7" w:rsidRDefault="0063211E" w:rsidP="006B6611">
      <w:pPr>
        <w:spacing w:after="0" w:line="259" w:lineRule="auto"/>
        <w:ind w:left="426"/>
        <w:rPr>
          <w:rFonts w:cstheme="minorHAnsi"/>
          <w:b/>
          <w:bCs/>
        </w:rPr>
      </w:pPr>
      <w:r w:rsidRPr="00701CE7">
        <w:rPr>
          <w:rFonts w:cstheme="minorHAnsi"/>
          <w:b/>
          <w:bCs/>
        </w:rPr>
        <w:t>Name of IAA:</w:t>
      </w:r>
      <w:r w:rsidRPr="00701CE7">
        <w:rPr>
          <w:rFonts w:cstheme="minorHAnsi"/>
        </w:rPr>
        <w:t xml:space="preserve"> __________________________</w:t>
      </w:r>
      <w:r w:rsidRPr="00701CE7">
        <w:rPr>
          <w:rFonts w:cstheme="minorHAnsi"/>
          <w:u w:val="single"/>
        </w:rPr>
        <w:t xml:space="preserve">                                               </w:t>
      </w:r>
    </w:p>
    <w:p w14:paraId="57BF63B7" w14:textId="21AF3829" w:rsidR="0063211E" w:rsidRPr="00701CE7" w:rsidRDefault="0063211E" w:rsidP="006B6611">
      <w:pPr>
        <w:spacing w:after="0"/>
        <w:ind w:left="426"/>
        <w:rPr>
          <w:rFonts w:cstheme="minorHAnsi"/>
        </w:rPr>
      </w:pPr>
      <w:r w:rsidRPr="00701CE7">
        <w:rPr>
          <w:rFonts w:cstheme="minorHAnsi"/>
          <w:b/>
          <w:bCs/>
        </w:rPr>
        <w:t>Engagement Name</w:t>
      </w:r>
      <w:r w:rsidRPr="00701CE7">
        <w:rPr>
          <w:rFonts w:cstheme="minorHAnsi"/>
        </w:rPr>
        <w:t>: _____________________</w:t>
      </w:r>
    </w:p>
    <w:p w14:paraId="64614543" w14:textId="15485F72" w:rsidR="0063211E" w:rsidRPr="00701CE7" w:rsidRDefault="0063211E" w:rsidP="006B6611">
      <w:pPr>
        <w:spacing w:after="0"/>
        <w:ind w:left="426"/>
        <w:rPr>
          <w:rFonts w:cstheme="minorHAnsi"/>
        </w:rPr>
      </w:pPr>
      <w:r w:rsidRPr="00701CE7">
        <w:rPr>
          <w:rFonts w:cstheme="minorHAnsi"/>
          <w:b/>
          <w:bCs/>
        </w:rPr>
        <w:t>Financial Year</w:t>
      </w:r>
      <w:r w:rsidRPr="00701CE7">
        <w:rPr>
          <w:rFonts w:cstheme="minorHAnsi"/>
        </w:rPr>
        <w:t>:</w:t>
      </w:r>
      <w:r w:rsidRPr="00701CE7">
        <w:rPr>
          <w:rFonts w:cstheme="minorHAnsi"/>
          <w:noProof/>
        </w:rPr>
        <w:t xml:space="preserve"> </w:t>
      </w:r>
      <w:r w:rsidRPr="00701CE7">
        <w:rPr>
          <w:rFonts w:cstheme="minorHAnsi"/>
        </w:rPr>
        <w:t>__________________________</w:t>
      </w:r>
    </w:p>
    <w:p w14:paraId="14824D04" w14:textId="77777777" w:rsidR="006B6611" w:rsidRPr="00701CE7" w:rsidRDefault="006B6611" w:rsidP="006B6611">
      <w:pPr>
        <w:spacing w:after="0"/>
        <w:ind w:left="426"/>
        <w:rPr>
          <w:rFonts w:cstheme="minorHAnsi"/>
        </w:rPr>
      </w:pPr>
    </w:p>
    <w:tbl>
      <w:tblPr>
        <w:tblStyle w:val="TableGrid"/>
        <w:tblW w:w="9922" w:type="dxa"/>
        <w:tblInd w:w="421" w:type="dxa"/>
        <w:tblLayout w:type="fixed"/>
        <w:tblLook w:val="04A0" w:firstRow="1" w:lastRow="0" w:firstColumn="1" w:lastColumn="0" w:noHBand="0" w:noVBand="1"/>
      </w:tblPr>
      <w:tblGrid>
        <w:gridCol w:w="988"/>
        <w:gridCol w:w="5107"/>
        <w:gridCol w:w="1559"/>
        <w:gridCol w:w="2268"/>
      </w:tblGrid>
      <w:tr w:rsidR="007D05AA" w:rsidRPr="00701CE7" w14:paraId="19CD0C65" w14:textId="4CF3A9DA" w:rsidTr="007D05AA">
        <w:tc>
          <w:tcPr>
            <w:tcW w:w="988" w:type="dxa"/>
          </w:tcPr>
          <w:p w14:paraId="6EB9D8A4" w14:textId="57F55CB6" w:rsidR="007D05AA" w:rsidRPr="00701CE7" w:rsidRDefault="007D05AA" w:rsidP="008702F6">
            <w:pPr>
              <w:spacing w:line="259" w:lineRule="auto"/>
              <w:jc w:val="left"/>
              <w:rPr>
                <w:rFonts w:cstheme="minorHAnsi"/>
              </w:rPr>
            </w:pPr>
            <w:r w:rsidRPr="00701CE7">
              <w:rPr>
                <w:rFonts w:cstheme="minorHAnsi"/>
              </w:rPr>
              <w:t>Ref</w:t>
            </w:r>
          </w:p>
        </w:tc>
        <w:tc>
          <w:tcPr>
            <w:tcW w:w="5107" w:type="dxa"/>
          </w:tcPr>
          <w:p w14:paraId="6AB8F85F" w14:textId="67C17982" w:rsidR="007D05AA" w:rsidRPr="00701CE7" w:rsidRDefault="007D05AA" w:rsidP="007D05AA">
            <w:pPr>
              <w:spacing w:before="120" w:after="120"/>
              <w:jc w:val="left"/>
              <w:rPr>
                <w:rFonts w:cstheme="minorHAnsi"/>
                <w:b/>
                <w:color w:val="000000"/>
              </w:rPr>
            </w:pPr>
            <w:r w:rsidRPr="00701CE7">
              <w:rPr>
                <w:rFonts w:cstheme="minorHAnsi"/>
                <w:b/>
                <w:color w:val="000000"/>
              </w:rPr>
              <w:t xml:space="preserve">Please rate your experience of Internal Audit in the following areas                </w:t>
            </w:r>
          </w:p>
        </w:tc>
        <w:tc>
          <w:tcPr>
            <w:tcW w:w="1559" w:type="dxa"/>
          </w:tcPr>
          <w:p w14:paraId="0FD11B2A" w14:textId="423308C7" w:rsidR="007D05AA" w:rsidRPr="00701CE7" w:rsidRDefault="007D05AA" w:rsidP="008702F6">
            <w:pPr>
              <w:spacing w:line="259" w:lineRule="auto"/>
              <w:jc w:val="center"/>
              <w:rPr>
                <w:rFonts w:cstheme="minorHAnsi"/>
                <w:b/>
              </w:rPr>
            </w:pPr>
            <w:r w:rsidRPr="00701CE7">
              <w:rPr>
                <w:rFonts w:cstheme="minorHAnsi"/>
                <w:b/>
                <w:color w:val="000000"/>
              </w:rPr>
              <w:t>Rating*</w:t>
            </w:r>
          </w:p>
        </w:tc>
        <w:tc>
          <w:tcPr>
            <w:tcW w:w="2268" w:type="dxa"/>
          </w:tcPr>
          <w:p w14:paraId="3AC7F5B9" w14:textId="6135B665" w:rsidR="007D05AA" w:rsidRPr="00701CE7" w:rsidRDefault="007D05AA" w:rsidP="008702F6">
            <w:pPr>
              <w:spacing w:line="259" w:lineRule="auto"/>
              <w:jc w:val="center"/>
              <w:rPr>
                <w:rFonts w:cstheme="minorHAnsi"/>
                <w:b/>
                <w:color w:val="000000"/>
              </w:rPr>
            </w:pPr>
            <w:r w:rsidRPr="00701CE7">
              <w:rPr>
                <w:rFonts w:cstheme="minorHAnsi"/>
                <w:b/>
                <w:color w:val="000000"/>
                <w:sz w:val="20"/>
                <w:szCs w:val="16"/>
              </w:rPr>
              <w:t>Comments (please add comments, particularly where 1 or 5 ratings are used)</w:t>
            </w:r>
          </w:p>
        </w:tc>
      </w:tr>
      <w:tr w:rsidR="007D05AA" w:rsidRPr="00701CE7" w14:paraId="13B548EC" w14:textId="242A98C5" w:rsidTr="007D05AA">
        <w:tc>
          <w:tcPr>
            <w:tcW w:w="988" w:type="dxa"/>
          </w:tcPr>
          <w:p w14:paraId="6A6146C5" w14:textId="276577B0" w:rsidR="007D05AA" w:rsidRPr="00701CE7" w:rsidRDefault="007D05AA" w:rsidP="008702F6">
            <w:pPr>
              <w:spacing w:line="259" w:lineRule="auto"/>
              <w:rPr>
                <w:rFonts w:cstheme="minorHAnsi"/>
                <w:b/>
                <w:bCs/>
              </w:rPr>
            </w:pPr>
            <w:r w:rsidRPr="00701CE7">
              <w:rPr>
                <w:rFonts w:cstheme="minorHAnsi"/>
                <w:b/>
                <w:bCs/>
              </w:rPr>
              <w:t>1.0</w:t>
            </w:r>
          </w:p>
        </w:tc>
        <w:tc>
          <w:tcPr>
            <w:tcW w:w="5107" w:type="dxa"/>
          </w:tcPr>
          <w:p w14:paraId="30E4E9BB" w14:textId="0D16E7EE" w:rsidR="007D05AA" w:rsidRPr="00701CE7" w:rsidRDefault="007D05AA" w:rsidP="008702F6">
            <w:pPr>
              <w:spacing w:line="259" w:lineRule="auto"/>
              <w:rPr>
                <w:rFonts w:cstheme="minorHAnsi"/>
                <w:b/>
                <w:bCs/>
              </w:rPr>
            </w:pPr>
            <w:r w:rsidRPr="00701CE7">
              <w:rPr>
                <w:rFonts w:cstheme="minorHAnsi"/>
                <w:b/>
                <w:bCs/>
              </w:rPr>
              <w:t>Engagement Planning</w:t>
            </w:r>
          </w:p>
        </w:tc>
        <w:tc>
          <w:tcPr>
            <w:tcW w:w="1559" w:type="dxa"/>
          </w:tcPr>
          <w:p w14:paraId="4D357E48" w14:textId="043762E1" w:rsidR="007D05AA" w:rsidRPr="00701CE7" w:rsidRDefault="007D05AA" w:rsidP="008702F6">
            <w:pPr>
              <w:spacing w:line="259" w:lineRule="auto"/>
              <w:jc w:val="left"/>
              <w:rPr>
                <w:rFonts w:cstheme="minorHAnsi"/>
                <w:b/>
                <w:bCs/>
              </w:rPr>
            </w:pPr>
          </w:p>
        </w:tc>
        <w:tc>
          <w:tcPr>
            <w:tcW w:w="2268" w:type="dxa"/>
          </w:tcPr>
          <w:p w14:paraId="113379E3" w14:textId="77777777" w:rsidR="007D05AA" w:rsidRPr="00701CE7" w:rsidRDefault="007D05AA" w:rsidP="008702F6">
            <w:pPr>
              <w:spacing w:line="259" w:lineRule="auto"/>
              <w:jc w:val="left"/>
              <w:rPr>
                <w:rFonts w:cstheme="minorHAnsi"/>
                <w:b/>
                <w:bCs/>
              </w:rPr>
            </w:pPr>
          </w:p>
        </w:tc>
      </w:tr>
      <w:tr w:rsidR="007D05AA" w:rsidRPr="00701CE7" w14:paraId="1C3BB12F" w14:textId="7ED7B567" w:rsidTr="007D05AA">
        <w:tc>
          <w:tcPr>
            <w:tcW w:w="988" w:type="dxa"/>
          </w:tcPr>
          <w:p w14:paraId="2CBB51CA" w14:textId="1D1080BC" w:rsidR="007D05AA" w:rsidRPr="00701CE7" w:rsidRDefault="007D05AA" w:rsidP="008702F6">
            <w:pPr>
              <w:rPr>
                <w:rFonts w:cstheme="minorHAnsi"/>
              </w:rPr>
            </w:pPr>
            <w:r w:rsidRPr="00701CE7">
              <w:rPr>
                <w:rFonts w:cstheme="minorHAnsi"/>
              </w:rPr>
              <w:t>1.1</w:t>
            </w:r>
          </w:p>
        </w:tc>
        <w:tc>
          <w:tcPr>
            <w:tcW w:w="5107" w:type="dxa"/>
          </w:tcPr>
          <w:p w14:paraId="293D73DF" w14:textId="58F3EB11" w:rsidR="007D05AA" w:rsidRPr="00701CE7" w:rsidRDefault="007D05AA" w:rsidP="008702F6">
            <w:pPr>
              <w:spacing w:line="259" w:lineRule="auto"/>
              <w:rPr>
                <w:rFonts w:cstheme="minorHAnsi"/>
              </w:rPr>
            </w:pPr>
            <w:r w:rsidRPr="00701CE7">
              <w:rPr>
                <w:rFonts w:eastAsia="Calibri" w:cstheme="minorHAnsi"/>
              </w:rPr>
              <w:t>Goals and objectives were understood and agreed before work began?</w:t>
            </w:r>
          </w:p>
        </w:tc>
        <w:tc>
          <w:tcPr>
            <w:tcW w:w="1559" w:type="dxa"/>
          </w:tcPr>
          <w:p w14:paraId="12750A73" w14:textId="73C92644" w:rsidR="007D05AA" w:rsidRPr="00701CE7" w:rsidRDefault="007D05AA" w:rsidP="008702F6">
            <w:pPr>
              <w:spacing w:line="259" w:lineRule="auto"/>
              <w:jc w:val="left"/>
              <w:rPr>
                <w:rFonts w:cstheme="minorHAnsi"/>
              </w:rPr>
            </w:pPr>
          </w:p>
        </w:tc>
        <w:tc>
          <w:tcPr>
            <w:tcW w:w="2268" w:type="dxa"/>
          </w:tcPr>
          <w:p w14:paraId="34573C9C" w14:textId="77777777" w:rsidR="007D05AA" w:rsidRPr="00701CE7" w:rsidRDefault="007D05AA" w:rsidP="008702F6">
            <w:pPr>
              <w:spacing w:line="259" w:lineRule="auto"/>
              <w:jc w:val="left"/>
              <w:rPr>
                <w:rFonts w:cstheme="minorHAnsi"/>
              </w:rPr>
            </w:pPr>
          </w:p>
        </w:tc>
      </w:tr>
      <w:tr w:rsidR="007D05AA" w:rsidRPr="00701CE7" w14:paraId="5B6591F5" w14:textId="11BD00D2" w:rsidTr="007D05AA">
        <w:tc>
          <w:tcPr>
            <w:tcW w:w="988" w:type="dxa"/>
          </w:tcPr>
          <w:p w14:paraId="3909179D" w14:textId="7D471408" w:rsidR="007D05AA" w:rsidRPr="00701CE7" w:rsidRDefault="007D05AA" w:rsidP="008702F6">
            <w:pPr>
              <w:spacing w:line="259" w:lineRule="auto"/>
              <w:jc w:val="left"/>
              <w:rPr>
                <w:rFonts w:cstheme="minorHAnsi"/>
              </w:rPr>
            </w:pPr>
            <w:r w:rsidRPr="00701CE7">
              <w:rPr>
                <w:rFonts w:cstheme="minorHAnsi"/>
              </w:rPr>
              <w:t>1.2</w:t>
            </w:r>
          </w:p>
        </w:tc>
        <w:tc>
          <w:tcPr>
            <w:tcW w:w="5107" w:type="dxa"/>
          </w:tcPr>
          <w:p w14:paraId="2CDBBD13" w14:textId="521B5DD1" w:rsidR="007D05AA" w:rsidRPr="00701CE7" w:rsidRDefault="007D05AA" w:rsidP="008702F6">
            <w:pPr>
              <w:spacing w:line="259" w:lineRule="auto"/>
              <w:rPr>
                <w:rFonts w:cstheme="minorHAnsi"/>
              </w:rPr>
            </w:pPr>
            <w:r w:rsidRPr="00701CE7">
              <w:rPr>
                <w:rFonts w:eastAsia="Calibri" w:cstheme="minorHAnsi"/>
              </w:rPr>
              <w:t>Audit scope and timelines were communicated effectively?</w:t>
            </w:r>
          </w:p>
        </w:tc>
        <w:tc>
          <w:tcPr>
            <w:tcW w:w="1559" w:type="dxa"/>
          </w:tcPr>
          <w:p w14:paraId="3D68C67B" w14:textId="54A005DA" w:rsidR="007D05AA" w:rsidRPr="00701CE7" w:rsidRDefault="007D05AA" w:rsidP="008702F6">
            <w:pPr>
              <w:spacing w:line="259" w:lineRule="auto"/>
              <w:jc w:val="left"/>
              <w:rPr>
                <w:rFonts w:cstheme="minorHAnsi"/>
              </w:rPr>
            </w:pPr>
          </w:p>
        </w:tc>
        <w:tc>
          <w:tcPr>
            <w:tcW w:w="2268" w:type="dxa"/>
          </w:tcPr>
          <w:p w14:paraId="1AD52B18" w14:textId="77777777" w:rsidR="007D05AA" w:rsidRPr="00701CE7" w:rsidRDefault="007D05AA" w:rsidP="008702F6">
            <w:pPr>
              <w:spacing w:line="259" w:lineRule="auto"/>
              <w:jc w:val="left"/>
              <w:rPr>
                <w:rFonts w:cstheme="minorHAnsi"/>
              </w:rPr>
            </w:pPr>
          </w:p>
        </w:tc>
      </w:tr>
      <w:tr w:rsidR="007D05AA" w:rsidRPr="00701CE7" w14:paraId="5ACE9E14" w14:textId="7EE2F109" w:rsidTr="007D05AA">
        <w:tc>
          <w:tcPr>
            <w:tcW w:w="988" w:type="dxa"/>
          </w:tcPr>
          <w:p w14:paraId="629D4389" w14:textId="07CF004F" w:rsidR="007D05AA" w:rsidRPr="00701CE7" w:rsidRDefault="007D05AA" w:rsidP="008702F6">
            <w:pPr>
              <w:spacing w:line="259" w:lineRule="auto"/>
              <w:jc w:val="left"/>
              <w:rPr>
                <w:rFonts w:cstheme="minorHAnsi"/>
                <w:b/>
                <w:bCs/>
              </w:rPr>
            </w:pPr>
            <w:r w:rsidRPr="00701CE7">
              <w:rPr>
                <w:rFonts w:cstheme="minorHAnsi"/>
                <w:b/>
                <w:bCs/>
              </w:rPr>
              <w:t>2.0</w:t>
            </w:r>
          </w:p>
        </w:tc>
        <w:tc>
          <w:tcPr>
            <w:tcW w:w="5107" w:type="dxa"/>
          </w:tcPr>
          <w:p w14:paraId="4634CF50" w14:textId="42CC40FF" w:rsidR="007D05AA" w:rsidRPr="00701CE7" w:rsidRDefault="007D05AA" w:rsidP="008702F6">
            <w:pPr>
              <w:spacing w:line="259" w:lineRule="auto"/>
              <w:rPr>
                <w:rFonts w:cstheme="minorHAnsi"/>
                <w:b/>
                <w:bCs/>
              </w:rPr>
            </w:pPr>
            <w:r w:rsidRPr="00701CE7">
              <w:rPr>
                <w:rFonts w:cstheme="minorHAnsi"/>
                <w:b/>
                <w:bCs/>
              </w:rPr>
              <w:t>Execution of Work</w:t>
            </w:r>
          </w:p>
        </w:tc>
        <w:tc>
          <w:tcPr>
            <w:tcW w:w="1559" w:type="dxa"/>
          </w:tcPr>
          <w:p w14:paraId="31438190" w14:textId="1B67720D" w:rsidR="007D05AA" w:rsidRPr="00701CE7" w:rsidRDefault="007D05AA" w:rsidP="008702F6">
            <w:pPr>
              <w:spacing w:line="259" w:lineRule="auto"/>
              <w:jc w:val="left"/>
              <w:rPr>
                <w:rFonts w:cstheme="minorHAnsi"/>
                <w:b/>
                <w:bCs/>
              </w:rPr>
            </w:pPr>
          </w:p>
        </w:tc>
        <w:tc>
          <w:tcPr>
            <w:tcW w:w="2268" w:type="dxa"/>
          </w:tcPr>
          <w:p w14:paraId="6345E4BF" w14:textId="77777777" w:rsidR="007D05AA" w:rsidRPr="00701CE7" w:rsidRDefault="007D05AA" w:rsidP="008702F6">
            <w:pPr>
              <w:spacing w:line="259" w:lineRule="auto"/>
              <w:jc w:val="left"/>
              <w:rPr>
                <w:rFonts w:cstheme="minorHAnsi"/>
                <w:b/>
                <w:bCs/>
              </w:rPr>
            </w:pPr>
          </w:p>
        </w:tc>
      </w:tr>
      <w:tr w:rsidR="007D05AA" w:rsidRPr="00701CE7" w14:paraId="5D724331" w14:textId="0B65649B" w:rsidTr="007D05AA">
        <w:tc>
          <w:tcPr>
            <w:tcW w:w="988" w:type="dxa"/>
          </w:tcPr>
          <w:p w14:paraId="43933E48" w14:textId="6A499FDE" w:rsidR="007D05AA" w:rsidRPr="00701CE7" w:rsidRDefault="007D05AA" w:rsidP="008702F6">
            <w:pPr>
              <w:spacing w:line="259" w:lineRule="auto"/>
              <w:jc w:val="left"/>
              <w:rPr>
                <w:rFonts w:cstheme="minorHAnsi"/>
              </w:rPr>
            </w:pPr>
            <w:r w:rsidRPr="00701CE7">
              <w:rPr>
                <w:rFonts w:cstheme="minorHAnsi"/>
              </w:rPr>
              <w:t>2.1</w:t>
            </w:r>
          </w:p>
        </w:tc>
        <w:tc>
          <w:tcPr>
            <w:tcW w:w="5107" w:type="dxa"/>
          </w:tcPr>
          <w:p w14:paraId="02C92D5F" w14:textId="284D2613" w:rsidR="007D05AA" w:rsidRPr="00701CE7" w:rsidRDefault="007D05AA" w:rsidP="008702F6">
            <w:pPr>
              <w:spacing w:line="259" w:lineRule="auto"/>
              <w:rPr>
                <w:rFonts w:cstheme="minorHAnsi"/>
              </w:rPr>
            </w:pPr>
            <w:r w:rsidRPr="00701CE7">
              <w:rPr>
                <w:rFonts w:eastAsia="Calibri" w:cstheme="minorHAnsi"/>
              </w:rPr>
              <w:t>Sufficient notification of work required from me or my staff was provided?</w:t>
            </w:r>
          </w:p>
        </w:tc>
        <w:tc>
          <w:tcPr>
            <w:tcW w:w="1559" w:type="dxa"/>
          </w:tcPr>
          <w:p w14:paraId="6F00FC5B" w14:textId="4F66F658" w:rsidR="007D05AA" w:rsidRPr="00701CE7" w:rsidRDefault="007D05AA" w:rsidP="008702F6">
            <w:pPr>
              <w:spacing w:line="259" w:lineRule="auto"/>
              <w:jc w:val="left"/>
              <w:rPr>
                <w:rFonts w:cstheme="minorHAnsi"/>
              </w:rPr>
            </w:pPr>
          </w:p>
        </w:tc>
        <w:tc>
          <w:tcPr>
            <w:tcW w:w="2268" w:type="dxa"/>
          </w:tcPr>
          <w:p w14:paraId="4BD15364" w14:textId="77777777" w:rsidR="007D05AA" w:rsidRPr="00701CE7" w:rsidRDefault="007D05AA" w:rsidP="008702F6">
            <w:pPr>
              <w:spacing w:line="259" w:lineRule="auto"/>
              <w:jc w:val="left"/>
              <w:rPr>
                <w:rFonts w:cstheme="minorHAnsi"/>
              </w:rPr>
            </w:pPr>
          </w:p>
        </w:tc>
      </w:tr>
      <w:tr w:rsidR="007D05AA" w:rsidRPr="00701CE7" w14:paraId="4D88BEBD" w14:textId="38790F4D" w:rsidTr="007D05AA">
        <w:tc>
          <w:tcPr>
            <w:tcW w:w="988" w:type="dxa"/>
          </w:tcPr>
          <w:p w14:paraId="0388978E" w14:textId="782C4494" w:rsidR="007D05AA" w:rsidRPr="00701CE7" w:rsidRDefault="007D05AA" w:rsidP="008702F6">
            <w:pPr>
              <w:spacing w:line="259" w:lineRule="auto"/>
              <w:jc w:val="left"/>
              <w:rPr>
                <w:rFonts w:cstheme="minorHAnsi"/>
              </w:rPr>
            </w:pPr>
            <w:r w:rsidRPr="00701CE7">
              <w:rPr>
                <w:rFonts w:cstheme="minorHAnsi"/>
              </w:rPr>
              <w:t>2.2</w:t>
            </w:r>
          </w:p>
        </w:tc>
        <w:tc>
          <w:tcPr>
            <w:tcW w:w="5107" w:type="dxa"/>
          </w:tcPr>
          <w:p w14:paraId="2A2AD384" w14:textId="3CD90870" w:rsidR="007D05AA" w:rsidRPr="00701CE7" w:rsidRDefault="007D05AA" w:rsidP="008702F6">
            <w:pPr>
              <w:spacing w:line="259" w:lineRule="auto"/>
              <w:rPr>
                <w:rFonts w:cstheme="minorHAnsi"/>
              </w:rPr>
            </w:pPr>
            <w:r w:rsidRPr="00701CE7">
              <w:rPr>
                <w:rFonts w:eastAsia="Calibri" w:cstheme="minorHAnsi"/>
              </w:rPr>
              <w:t>Work performed efficiently and effectively in an acceptable amount of time?</w:t>
            </w:r>
          </w:p>
        </w:tc>
        <w:tc>
          <w:tcPr>
            <w:tcW w:w="1559" w:type="dxa"/>
          </w:tcPr>
          <w:p w14:paraId="0B4BCE31" w14:textId="28DE3079" w:rsidR="007D05AA" w:rsidRPr="00701CE7" w:rsidRDefault="007D05AA" w:rsidP="008702F6">
            <w:pPr>
              <w:spacing w:line="259" w:lineRule="auto"/>
              <w:jc w:val="left"/>
              <w:rPr>
                <w:rFonts w:cstheme="minorHAnsi"/>
              </w:rPr>
            </w:pPr>
          </w:p>
        </w:tc>
        <w:tc>
          <w:tcPr>
            <w:tcW w:w="2268" w:type="dxa"/>
          </w:tcPr>
          <w:p w14:paraId="174CCD00" w14:textId="77777777" w:rsidR="007D05AA" w:rsidRPr="00701CE7" w:rsidRDefault="007D05AA" w:rsidP="008702F6">
            <w:pPr>
              <w:spacing w:line="259" w:lineRule="auto"/>
              <w:jc w:val="left"/>
              <w:rPr>
                <w:rFonts w:cstheme="minorHAnsi"/>
              </w:rPr>
            </w:pPr>
          </w:p>
        </w:tc>
      </w:tr>
      <w:tr w:rsidR="007D05AA" w:rsidRPr="00701CE7" w14:paraId="6B288F26" w14:textId="78612C2C" w:rsidTr="007D05AA">
        <w:tc>
          <w:tcPr>
            <w:tcW w:w="988" w:type="dxa"/>
          </w:tcPr>
          <w:p w14:paraId="120A3E57" w14:textId="2B55817A" w:rsidR="007D05AA" w:rsidRPr="00701CE7" w:rsidRDefault="007D05AA" w:rsidP="008702F6">
            <w:pPr>
              <w:spacing w:line="259" w:lineRule="auto"/>
              <w:jc w:val="left"/>
              <w:rPr>
                <w:rFonts w:cstheme="minorHAnsi"/>
              </w:rPr>
            </w:pPr>
            <w:r w:rsidRPr="00701CE7">
              <w:rPr>
                <w:rFonts w:cstheme="minorHAnsi"/>
              </w:rPr>
              <w:t>2.3</w:t>
            </w:r>
          </w:p>
        </w:tc>
        <w:tc>
          <w:tcPr>
            <w:tcW w:w="5107" w:type="dxa"/>
          </w:tcPr>
          <w:p w14:paraId="2E0655BD" w14:textId="6DA15741" w:rsidR="007D05AA" w:rsidRPr="00701CE7" w:rsidRDefault="007D05AA" w:rsidP="008702F6">
            <w:pPr>
              <w:spacing w:line="259" w:lineRule="auto"/>
              <w:rPr>
                <w:rFonts w:cstheme="minorHAnsi"/>
              </w:rPr>
            </w:pPr>
            <w:r w:rsidRPr="00701CE7">
              <w:rPr>
                <w:rFonts w:eastAsia="Calibri" w:cstheme="minorHAnsi"/>
              </w:rPr>
              <w:t>The agreed goals and objectives were achieved?</w:t>
            </w:r>
          </w:p>
        </w:tc>
        <w:tc>
          <w:tcPr>
            <w:tcW w:w="1559" w:type="dxa"/>
          </w:tcPr>
          <w:p w14:paraId="2F56C39C" w14:textId="7F5EAA62" w:rsidR="007D05AA" w:rsidRPr="00701CE7" w:rsidRDefault="007D05AA" w:rsidP="008702F6">
            <w:pPr>
              <w:spacing w:line="259" w:lineRule="auto"/>
              <w:jc w:val="left"/>
              <w:rPr>
                <w:rFonts w:cstheme="minorHAnsi"/>
              </w:rPr>
            </w:pPr>
          </w:p>
        </w:tc>
        <w:tc>
          <w:tcPr>
            <w:tcW w:w="2268" w:type="dxa"/>
          </w:tcPr>
          <w:p w14:paraId="42E89682" w14:textId="77777777" w:rsidR="007D05AA" w:rsidRPr="00701CE7" w:rsidRDefault="007D05AA" w:rsidP="008702F6">
            <w:pPr>
              <w:spacing w:line="259" w:lineRule="auto"/>
              <w:jc w:val="left"/>
              <w:rPr>
                <w:rFonts w:cstheme="minorHAnsi"/>
              </w:rPr>
            </w:pPr>
          </w:p>
        </w:tc>
      </w:tr>
      <w:tr w:rsidR="007D05AA" w:rsidRPr="00701CE7" w14:paraId="73E0B759" w14:textId="6FE2E33F" w:rsidTr="007D05AA">
        <w:tc>
          <w:tcPr>
            <w:tcW w:w="988" w:type="dxa"/>
          </w:tcPr>
          <w:p w14:paraId="0E088BC2" w14:textId="6A3C6D35" w:rsidR="007D05AA" w:rsidRPr="00701CE7" w:rsidRDefault="007D05AA" w:rsidP="008702F6">
            <w:pPr>
              <w:spacing w:line="259" w:lineRule="auto"/>
              <w:jc w:val="left"/>
              <w:rPr>
                <w:rFonts w:cstheme="minorHAnsi"/>
                <w:b/>
                <w:bCs/>
              </w:rPr>
            </w:pPr>
            <w:r w:rsidRPr="00701CE7">
              <w:rPr>
                <w:rFonts w:cstheme="minorHAnsi"/>
                <w:b/>
                <w:bCs/>
              </w:rPr>
              <w:t>3.0</w:t>
            </w:r>
          </w:p>
        </w:tc>
        <w:tc>
          <w:tcPr>
            <w:tcW w:w="5107" w:type="dxa"/>
          </w:tcPr>
          <w:p w14:paraId="78E65B21" w14:textId="30E63E92" w:rsidR="007D05AA" w:rsidRPr="00701CE7" w:rsidRDefault="007D05AA" w:rsidP="008702F6">
            <w:pPr>
              <w:spacing w:line="259" w:lineRule="auto"/>
              <w:rPr>
                <w:rFonts w:eastAsia="Calibri" w:cstheme="minorHAnsi"/>
                <w:b/>
                <w:bCs/>
              </w:rPr>
            </w:pPr>
            <w:r w:rsidRPr="00701CE7">
              <w:rPr>
                <w:rFonts w:eastAsia="Calibri" w:cstheme="minorHAnsi"/>
                <w:b/>
                <w:bCs/>
              </w:rPr>
              <w:t>Recommendations and Reporting</w:t>
            </w:r>
          </w:p>
        </w:tc>
        <w:tc>
          <w:tcPr>
            <w:tcW w:w="1559" w:type="dxa"/>
          </w:tcPr>
          <w:p w14:paraId="15F1FD7A" w14:textId="0950F98E" w:rsidR="007D05AA" w:rsidRPr="00701CE7" w:rsidRDefault="007D05AA" w:rsidP="008702F6">
            <w:pPr>
              <w:spacing w:line="259" w:lineRule="auto"/>
              <w:jc w:val="left"/>
              <w:rPr>
                <w:rFonts w:cstheme="minorHAnsi"/>
                <w:b/>
                <w:bCs/>
              </w:rPr>
            </w:pPr>
          </w:p>
        </w:tc>
        <w:tc>
          <w:tcPr>
            <w:tcW w:w="2268" w:type="dxa"/>
          </w:tcPr>
          <w:p w14:paraId="6E34E8E9" w14:textId="77777777" w:rsidR="007D05AA" w:rsidRPr="00701CE7" w:rsidRDefault="007D05AA" w:rsidP="008702F6">
            <w:pPr>
              <w:spacing w:line="259" w:lineRule="auto"/>
              <w:jc w:val="left"/>
              <w:rPr>
                <w:rFonts w:cstheme="minorHAnsi"/>
                <w:b/>
                <w:bCs/>
              </w:rPr>
            </w:pPr>
          </w:p>
        </w:tc>
      </w:tr>
      <w:tr w:rsidR="007D05AA" w:rsidRPr="00701CE7" w14:paraId="6FBCEC9A" w14:textId="7ED82AC0" w:rsidTr="007D05AA">
        <w:tc>
          <w:tcPr>
            <w:tcW w:w="988" w:type="dxa"/>
          </w:tcPr>
          <w:p w14:paraId="0EE6B477" w14:textId="75A2FAB1" w:rsidR="007D05AA" w:rsidRPr="00701CE7" w:rsidRDefault="007D05AA" w:rsidP="008702F6">
            <w:pPr>
              <w:spacing w:line="259" w:lineRule="auto"/>
              <w:jc w:val="left"/>
              <w:rPr>
                <w:rFonts w:cstheme="minorHAnsi"/>
              </w:rPr>
            </w:pPr>
            <w:r w:rsidRPr="00701CE7">
              <w:rPr>
                <w:rFonts w:cstheme="minorHAnsi"/>
              </w:rPr>
              <w:t>3.1</w:t>
            </w:r>
          </w:p>
        </w:tc>
        <w:tc>
          <w:tcPr>
            <w:tcW w:w="5107" w:type="dxa"/>
          </w:tcPr>
          <w:p w14:paraId="43A5F8B2" w14:textId="36E6544D" w:rsidR="007D05AA" w:rsidRPr="00701CE7" w:rsidRDefault="007D05AA" w:rsidP="008702F6">
            <w:pPr>
              <w:spacing w:line="259" w:lineRule="auto"/>
              <w:rPr>
                <w:rFonts w:eastAsia="Calibri" w:cstheme="minorHAnsi"/>
              </w:rPr>
            </w:pPr>
            <w:r w:rsidRPr="00701CE7">
              <w:rPr>
                <w:rFonts w:eastAsia="Calibri" w:cstheme="minorHAnsi"/>
              </w:rPr>
              <w:t>Audit findings including the root causes, recommendations and action plans were</w:t>
            </w:r>
            <w:r w:rsidR="00111E40">
              <w:rPr>
                <w:rFonts w:eastAsia="Calibri" w:cstheme="minorHAnsi"/>
              </w:rPr>
              <w:t xml:space="preserve"> accurate and</w:t>
            </w:r>
            <w:r w:rsidRPr="00701CE7">
              <w:rPr>
                <w:rFonts w:eastAsia="Calibri" w:cstheme="minorHAnsi"/>
              </w:rPr>
              <w:t xml:space="preserve"> discussed with me on a timely basis.</w:t>
            </w:r>
          </w:p>
        </w:tc>
        <w:tc>
          <w:tcPr>
            <w:tcW w:w="1559" w:type="dxa"/>
          </w:tcPr>
          <w:p w14:paraId="5E3ED015" w14:textId="6725D83D" w:rsidR="007D05AA" w:rsidRPr="00701CE7" w:rsidRDefault="007D05AA" w:rsidP="008702F6">
            <w:pPr>
              <w:spacing w:line="259" w:lineRule="auto"/>
              <w:jc w:val="left"/>
              <w:rPr>
                <w:rFonts w:cstheme="minorHAnsi"/>
              </w:rPr>
            </w:pPr>
          </w:p>
        </w:tc>
        <w:tc>
          <w:tcPr>
            <w:tcW w:w="2268" w:type="dxa"/>
          </w:tcPr>
          <w:p w14:paraId="45ED0E8C" w14:textId="77777777" w:rsidR="007D05AA" w:rsidRPr="00701CE7" w:rsidRDefault="007D05AA" w:rsidP="008702F6">
            <w:pPr>
              <w:spacing w:line="259" w:lineRule="auto"/>
              <w:jc w:val="left"/>
              <w:rPr>
                <w:rFonts w:cstheme="minorHAnsi"/>
              </w:rPr>
            </w:pPr>
          </w:p>
        </w:tc>
      </w:tr>
      <w:tr w:rsidR="007D05AA" w:rsidRPr="00701CE7" w14:paraId="36D0E8F6" w14:textId="3253E202" w:rsidTr="007D05AA">
        <w:tc>
          <w:tcPr>
            <w:tcW w:w="988" w:type="dxa"/>
          </w:tcPr>
          <w:p w14:paraId="3DCDC6EF" w14:textId="3E45722C" w:rsidR="007D05AA" w:rsidRPr="00701CE7" w:rsidRDefault="007D05AA" w:rsidP="008702F6">
            <w:pPr>
              <w:spacing w:line="259" w:lineRule="auto"/>
              <w:jc w:val="left"/>
              <w:rPr>
                <w:rFonts w:cstheme="minorHAnsi"/>
              </w:rPr>
            </w:pPr>
            <w:r w:rsidRPr="00701CE7">
              <w:rPr>
                <w:rFonts w:cstheme="minorHAnsi"/>
              </w:rPr>
              <w:t>3.2</w:t>
            </w:r>
          </w:p>
        </w:tc>
        <w:tc>
          <w:tcPr>
            <w:tcW w:w="5107" w:type="dxa"/>
          </w:tcPr>
          <w:p w14:paraId="1A558363" w14:textId="560B9FB2" w:rsidR="007D05AA" w:rsidRPr="00701CE7" w:rsidRDefault="007D05AA" w:rsidP="008702F6">
            <w:pPr>
              <w:spacing w:line="259" w:lineRule="auto"/>
              <w:rPr>
                <w:rFonts w:eastAsia="Calibri" w:cstheme="minorHAnsi"/>
              </w:rPr>
            </w:pPr>
            <w:r w:rsidRPr="00701CE7">
              <w:rPr>
                <w:rFonts w:eastAsia="Calibri" w:cstheme="minorHAnsi"/>
              </w:rPr>
              <w:t>Recommendations are meaningful, relevant, and practical.</w:t>
            </w:r>
          </w:p>
        </w:tc>
        <w:tc>
          <w:tcPr>
            <w:tcW w:w="1559" w:type="dxa"/>
          </w:tcPr>
          <w:p w14:paraId="0B413D98" w14:textId="4340C43F" w:rsidR="007D05AA" w:rsidRPr="00701CE7" w:rsidRDefault="007D05AA" w:rsidP="008702F6">
            <w:pPr>
              <w:spacing w:line="259" w:lineRule="auto"/>
              <w:jc w:val="left"/>
              <w:rPr>
                <w:rFonts w:cstheme="minorHAnsi"/>
              </w:rPr>
            </w:pPr>
          </w:p>
        </w:tc>
        <w:tc>
          <w:tcPr>
            <w:tcW w:w="2268" w:type="dxa"/>
          </w:tcPr>
          <w:p w14:paraId="571235B3" w14:textId="77777777" w:rsidR="007D05AA" w:rsidRPr="00701CE7" w:rsidRDefault="007D05AA" w:rsidP="008702F6">
            <w:pPr>
              <w:spacing w:line="259" w:lineRule="auto"/>
              <w:jc w:val="left"/>
              <w:rPr>
                <w:rFonts w:cstheme="minorHAnsi"/>
              </w:rPr>
            </w:pPr>
          </w:p>
        </w:tc>
      </w:tr>
      <w:tr w:rsidR="007D05AA" w:rsidRPr="00701CE7" w14:paraId="53712E3B" w14:textId="70A2FF19" w:rsidTr="007D05AA">
        <w:tc>
          <w:tcPr>
            <w:tcW w:w="988" w:type="dxa"/>
          </w:tcPr>
          <w:p w14:paraId="0785E4FC" w14:textId="0020E178" w:rsidR="007D05AA" w:rsidRPr="00701CE7" w:rsidRDefault="007D05AA" w:rsidP="008702F6">
            <w:pPr>
              <w:spacing w:line="259" w:lineRule="auto"/>
              <w:jc w:val="left"/>
              <w:rPr>
                <w:rFonts w:cstheme="minorHAnsi"/>
              </w:rPr>
            </w:pPr>
            <w:r w:rsidRPr="00701CE7">
              <w:rPr>
                <w:rFonts w:cstheme="minorHAnsi"/>
              </w:rPr>
              <w:t>3.3</w:t>
            </w:r>
          </w:p>
        </w:tc>
        <w:tc>
          <w:tcPr>
            <w:tcW w:w="5107" w:type="dxa"/>
          </w:tcPr>
          <w:p w14:paraId="36AE5331" w14:textId="517844BC" w:rsidR="007D05AA" w:rsidRPr="00701CE7" w:rsidRDefault="007D05AA" w:rsidP="008702F6">
            <w:pPr>
              <w:spacing w:line="259" w:lineRule="auto"/>
              <w:rPr>
                <w:rFonts w:eastAsia="Calibri" w:cstheme="minorHAnsi"/>
              </w:rPr>
            </w:pPr>
            <w:r w:rsidRPr="00701CE7">
              <w:rPr>
                <w:rFonts w:eastAsia="Calibri" w:cstheme="minorHAnsi"/>
              </w:rPr>
              <w:t>IAA highlighted opportunities that will add value to the business?</w:t>
            </w:r>
          </w:p>
        </w:tc>
        <w:tc>
          <w:tcPr>
            <w:tcW w:w="1559" w:type="dxa"/>
          </w:tcPr>
          <w:p w14:paraId="1FA9268F" w14:textId="0343C0AB" w:rsidR="007D05AA" w:rsidRPr="00701CE7" w:rsidRDefault="007D05AA" w:rsidP="008702F6">
            <w:pPr>
              <w:spacing w:line="259" w:lineRule="auto"/>
              <w:jc w:val="left"/>
              <w:rPr>
                <w:rFonts w:cstheme="minorHAnsi"/>
              </w:rPr>
            </w:pPr>
          </w:p>
        </w:tc>
        <w:tc>
          <w:tcPr>
            <w:tcW w:w="2268" w:type="dxa"/>
          </w:tcPr>
          <w:p w14:paraId="38215193" w14:textId="77777777" w:rsidR="007D05AA" w:rsidRPr="00701CE7" w:rsidRDefault="007D05AA" w:rsidP="008702F6">
            <w:pPr>
              <w:spacing w:line="259" w:lineRule="auto"/>
              <w:jc w:val="left"/>
              <w:rPr>
                <w:rFonts w:cstheme="minorHAnsi"/>
              </w:rPr>
            </w:pPr>
          </w:p>
        </w:tc>
      </w:tr>
      <w:tr w:rsidR="007D05AA" w:rsidRPr="00701CE7" w14:paraId="2C5C1D98" w14:textId="71435907" w:rsidTr="007D05AA">
        <w:tc>
          <w:tcPr>
            <w:tcW w:w="988" w:type="dxa"/>
          </w:tcPr>
          <w:p w14:paraId="3807768F" w14:textId="63FCA637" w:rsidR="007D05AA" w:rsidRPr="00701CE7" w:rsidRDefault="007D05AA" w:rsidP="008702F6">
            <w:pPr>
              <w:spacing w:line="259" w:lineRule="auto"/>
              <w:jc w:val="left"/>
              <w:rPr>
                <w:rFonts w:cstheme="minorHAnsi"/>
                <w:b/>
                <w:bCs/>
              </w:rPr>
            </w:pPr>
            <w:r w:rsidRPr="00701CE7">
              <w:rPr>
                <w:rFonts w:cstheme="minorHAnsi"/>
                <w:b/>
                <w:bCs/>
              </w:rPr>
              <w:t>4.0</w:t>
            </w:r>
          </w:p>
        </w:tc>
        <w:tc>
          <w:tcPr>
            <w:tcW w:w="5107" w:type="dxa"/>
          </w:tcPr>
          <w:p w14:paraId="115C1FB9" w14:textId="0BFB28E8" w:rsidR="007D05AA" w:rsidRPr="00701CE7" w:rsidRDefault="007D05AA" w:rsidP="008702F6">
            <w:pPr>
              <w:spacing w:line="259" w:lineRule="auto"/>
              <w:rPr>
                <w:rFonts w:eastAsia="Calibri" w:cstheme="minorHAnsi"/>
                <w:b/>
                <w:bCs/>
              </w:rPr>
            </w:pPr>
            <w:r w:rsidRPr="00701CE7">
              <w:rPr>
                <w:rFonts w:eastAsia="Calibri" w:cstheme="minorHAnsi"/>
                <w:b/>
                <w:bCs/>
              </w:rPr>
              <w:t>IA Personnel</w:t>
            </w:r>
          </w:p>
        </w:tc>
        <w:tc>
          <w:tcPr>
            <w:tcW w:w="1559" w:type="dxa"/>
          </w:tcPr>
          <w:p w14:paraId="331B2DEE" w14:textId="527AC7B3" w:rsidR="007D05AA" w:rsidRPr="00701CE7" w:rsidRDefault="007D05AA" w:rsidP="008702F6">
            <w:pPr>
              <w:spacing w:line="259" w:lineRule="auto"/>
              <w:jc w:val="left"/>
              <w:rPr>
                <w:rFonts w:cstheme="minorHAnsi"/>
                <w:b/>
                <w:bCs/>
              </w:rPr>
            </w:pPr>
          </w:p>
        </w:tc>
        <w:tc>
          <w:tcPr>
            <w:tcW w:w="2268" w:type="dxa"/>
          </w:tcPr>
          <w:p w14:paraId="3FBB5F93" w14:textId="77777777" w:rsidR="007D05AA" w:rsidRPr="00701CE7" w:rsidRDefault="007D05AA" w:rsidP="008702F6">
            <w:pPr>
              <w:spacing w:line="259" w:lineRule="auto"/>
              <w:jc w:val="left"/>
              <w:rPr>
                <w:rFonts w:cstheme="minorHAnsi"/>
                <w:b/>
                <w:bCs/>
              </w:rPr>
            </w:pPr>
          </w:p>
        </w:tc>
      </w:tr>
      <w:tr w:rsidR="007D05AA" w:rsidRPr="00701CE7" w14:paraId="7BBB2075" w14:textId="124E51F6" w:rsidTr="007D05AA">
        <w:tc>
          <w:tcPr>
            <w:tcW w:w="988" w:type="dxa"/>
          </w:tcPr>
          <w:p w14:paraId="64E80C76" w14:textId="2F31EFFA" w:rsidR="007D05AA" w:rsidRPr="00701CE7" w:rsidRDefault="007D05AA" w:rsidP="008702F6">
            <w:pPr>
              <w:spacing w:line="259" w:lineRule="auto"/>
              <w:jc w:val="left"/>
              <w:rPr>
                <w:rFonts w:cstheme="minorHAnsi"/>
              </w:rPr>
            </w:pPr>
            <w:r w:rsidRPr="00701CE7">
              <w:rPr>
                <w:rFonts w:cstheme="minorHAnsi"/>
              </w:rPr>
              <w:t>4.1</w:t>
            </w:r>
          </w:p>
        </w:tc>
        <w:tc>
          <w:tcPr>
            <w:tcW w:w="5107" w:type="dxa"/>
          </w:tcPr>
          <w:p w14:paraId="3532E635" w14:textId="5F41E13D" w:rsidR="007D05AA" w:rsidRPr="00701CE7" w:rsidRDefault="007D05AA" w:rsidP="008702F6">
            <w:pPr>
              <w:spacing w:line="259" w:lineRule="auto"/>
              <w:rPr>
                <w:rFonts w:eastAsia="Calibri" w:cstheme="minorHAnsi"/>
              </w:rPr>
            </w:pPr>
            <w:r w:rsidRPr="00701CE7">
              <w:rPr>
                <w:rFonts w:eastAsia="Calibri" w:cstheme="minorHAnsi"/>
              </w:rPr>
              <w:t>IA demonstrated an understanding of my business / area.</w:t>
            </w:r>
          </w:p>
        </w:tc>
        <w:tc>
          <w:tcPr>
            <w:tcW w:w="1559" w:type="dxa"/>
          </w:tcPr>
          <w:p w14:paraId="57CFB959" w14:textId="5AC2A2C6" w:rsidR="007D05AA" w:rsidRPr="00701CE7" w:rsidRDefault="007D05AA" w:rsidP="008702F6">
            <w:pPr>
              <w:spacing w:line="259" w:lineRule="auto"/>
              <w:jc w:val="left"/>
              <w:rPr>
                <w:rFonts w:cstheme="minorHAnsi"/>
              </w:rPr>
            </w:pPr>
          </w:p>
        </w:tc>
        <w:tc>
          <w:tcPr>
            <w:tcW w:w="2268" w:type="dxa"/>
          </w:tcPr>
          <w:p w14:paraId="61AB0FC0" w14:textId="77777777" w:rsidR="007D05AA" w:rsidRPr="00701CE7" w:rsidRDefault="007D05AA" w:rsidP="008702F6">
            <w:pPr>
              <w:spacing w:line="259" w:lineRule="auto"/>
              <w:jc w:val="left"/>
              <w:rPr>
                <w:rFonts w:cstheme="minorHAnsi"/>
              </w:rPr>
            </w:pPr>
          </w:p>
        </w:tc>
      </w:tr>
      <w:tr w:rsidR="007D05AA" w:rsidRPr="00701CE7" w14:paraId="6168C3A9" w14:textId="7A881A3A" w:rsidTr="007D05AA">
        <w:tc>
          <w:tcPr>
            <w:tcW w:w="988" w:type="dxa"/>
          </w:tcPr>
          <w:p w14:paraId="54D92B1A" w14:textId="1ED27329" w:rsidR="007D05AA" w:rsidRPr="00701CE7" w:rsidRDefault="007D05AA" w:rsidP="008702F6">
            <w:pPr>
              <w:spacing w:line="259" w:lineRule="auto"/>
              <w:jc w:val="left"/>
              <w:rPr>
                <w:rFonts w:cstheme="minorHAnsi"/>
              </w:rPr>
            </w:pPr>
            <w:r w:rsidRPr="00701CE7">
              <w:rPr>
                <w:rFonts w:cstheme="minorHAnsi"/>
              </w:rPr>
              <w:t>4.2</w:t>
            </w:r>
          </w:p>
        </w:tc>
        <w:tc>
          <w:tcPr>
            <w:tcW w:w="5107" w:type="dxa"/>
          </w:tcPr>
          <w:p w14:paraId="2A57755D" w14:textId="3AD2C048" w:rsidR="007D05AA" w:rsidRPr="00701CE7" w:rsidRDefault="007D05AA" w:rsidP="008702F6">
            <w:pPr>
              <w:spacing w:line="259" w:lineRule="auto"/>
              <w:rPr>
                <w:rFonts w:eastAsia="Calibri" w:cstheme="minorHAnsi"/>
              </w:rPr>
            </w:pPr>
            <w:r w:rsidRPr="00701CE7">
              <w:rPr>
                <w:rFonts w:eastAsia="Calibri" w:cstheme="minorHAnsi"/>
              </w:rPr>
              <w:t>IA</w:t>
            </w:r>
            <w:r w:rsidR="000A6C85" w:rsidRPr="00701CE7">
              <w:rPr>
                <w:rFonts w:eastAsia="Calibri" w:cstheme="minorHAnsi"/>
              </w:rPr>
              <w:t>A</w:t>
            </w:r>
            <w:r w:rsidRPr="00701CE7">
              <w:rPr>
                <w:rFonts w:eastAsia="Calibri" w:cstheme="minorHAnsi"/>
              </w:rPr>
              <w:t xml:space="preserve"> understood my concerns</w:t>
            </w:r>
            <w:r w:rsidR="00111E40">
              <w:rPr>
                <w:rFonts w:eastAsia="Calibri" w:cstheme="minorHAnsi"/>
              </w:rPr>
              <w:t xml:space="preserve">, </w:t>
            </w:r>
            <w:r w:rsidRPr="00701CE7">
              <w:rPr>
                <w:rFonts w:eastAsia="Calibri" w:cstheme="minorHAnsi"/>
              </w:rPr>
              <w:t>issues</w:t>
            </w:r>
            <w:r w:rsidR="00111E40">
              <w:rPr>
                <w:rFonts w:eastAsia="Calibri" w:cstheme="minorHAnsi"/>
              </w:rPr>
              <w:t xml:space="preserve"> and were objective</w:t>
            </w:r>
            <w:r w:rsidRPr="00701CE7">
              <w:rPr>
                <w:rFonts w:eastAsia="Calibri" w:cstheme="minorHAnsi"/>
              </w:rPr>
              <w:t>.</w:t>
            </w:r>
          </w:p>
        </w:tc>
        <w:tc>
          <w:tcPr>
            <w:tcW w:w="1559" w:type="dxa"/>
          </w:tcPr>
          <w:p w14:paraId="50904A29" w14:textId="05F5EF90" w:rsidR="007D05AA" w:rsidRPr="00701CE7" w:rsidRDefault="007D05AA" w:rsidP="008702F6">
            <w:pPr>
              <w:spacing w:line="259" w:lineRule="auto"/>
              <w:jc w:val="left"/>
              <w:rPr>
                <w:rFonts w:cstheme="minorHAnsi"/>
              </w:rPr>
            </w:pPr>
          </w:p>
        </w:tc>
        <w:tc>
          <w:tcPr>
            <w:tcW w:w="2268" w:type="dxa"/>
          </w:tcPr>
          <w:p w14:paraId="52632F56" w14:textId="77777777" w:rsidR="007D05AA" w:rsidRPr="00701CE7" w:rsidRDefault="007D05AA" w:rsidP="008702F6">
            <w:pPr>
              <w:spacing w:line="259" w:lineRule="auto"/>
              <w:jc w:val="left"/>
              <w:rPr>
                <w:rFonts w:cstheme="minorHAnsi"/>
              </w:rPr>
            </w:pPr>
          </w:p>
        </w:tc>
      </w:tr>
      <w:tr w:rsidR="007D05AA" w:rsidRPr="00701CE7" w14:paraId="1E2AEE61" w14:textId="421BD148" w:rsidTr="007D05AA">
        <w:tc>
          <w:tcPr>
            <w:tcW w:w="988" w:type="dxa"/>
          </w:tcPr>
          <w:p w14:paraId="0B270D27" w14:textId="41EA8070" w:rsidR="007D05AA" w:rsidRPr="00701CE7" w:rsidRDefault="007D05AA" w:rsidP="008702F6">
            <w:pPr>
              <w:spacing w:line="259" w:lineRule="auto"/>
              <w:jc w:val="left"/>
              <w:rPr>
                <w:rFonts w:cstheme="minorHAnsi"/>
              </w:rPr>
            </w:pPr>
            <w:r w:rsidRPr="00701CE7">
              <w:rPr>
                <w:rFonts w:cstheme="minorHAnsi"/>
              </w:rPr>
              <w:t>4.3</w:t>
            </w:r>
          </w:p>
        </w:tc>
        <w:tc>
          <w:tcPr>
            <w:tcW w:w="5107" w:type="dxa"/>
          </w:tcPr>
          <w:p w14:paraId="74305413" w14:textId="2B446C9A" w:rsidR="007D05AA" w:rsidRPr="00701CE7" w:rsidRDefault="007D05AA" w:rsidP="008702F6">
            <w:pPr>
              <w:spacing w:line="259" w:lineRule="auto"/>
              <w:rPr>
                <w:rFonts w:eastAsia="Calibri" w:cstheme="minorHAnsi"/>
              </w:rPr>
            </w:pPr>
            <w:r w:rsidRPr="00701CE7">
              <w:rPr>
                <w:rFonts w:eastAsia="Calibri" w:cstheme="minorHAnsi"/>
              </w:rPr>
              <w:t>IA</w:t>
            </w:r>
            <w:r w:rsidR="000A6C85" w:rsidRPr="00701CE7">
              <w:rPr>
                <w:rFonts w:eastAsia="Calibri" w:cstheme="minorHAnsi"/>
              </w:rPr>
              <w:t>A</w:t>
            </w:r>
            <w:r w:rsidRPr="00701CE7">
              <w:rPr>
                <w:rFonts w:eastAsia="Calibri" w:cstheme="minorHAnsi"/>
              </w:rPr>
              <w:t xml:space="preserve"> showed concern and regard for our personnel.</w:t>
            </w:r>
          </w:p>
        </w:tc>
        <w:tc>
          <w:tcPr>
            <w:tcW w:w="1559" w:type="dxa"/>
          </w:tcPr>
          <w:p w14:paraId="2AC45119" w14:textId="22A479DC" w:rsidR="007D05AA" w:rsidRPr="00701CE7" w:rsidRDefault="007D05AA" w:rsidP="008702F6">
            <w:pPr>
              <w:spacing w:line="259" w:lineRule="auto"/>
              <w:jc w:val="left"/>
              <w:rPr>
                <w:rFonts w:cstheme="minorHAnsi"/>
              </w:rPr>
            </w:pPr>
          </w:p>
        </w:tc>
        <w:tc>
          <w:tcPr>
            <w:tcW w:w="2268" w:type="dxa"/>
          </w:tcPr>
          <w:p w14:paraId="4038853B" w14:textId="77777777" w:rsidR="007D05AA" w:rsidRPr="00701CE7" w:rsidRDefault="007D05AA" w:rsidP="008702F6">
            <w:pPr>
              <w:spacing w:line="259" w:lineRule="auto"/>
              <w:jc w:val="left"/>
              <w:rPr>
                <w:rFonts w:cstheme="minorHAnsi"/>
              </w:rPr>
            </w:pPr>
          </w:p>
        </w:tc>
      </w:tr>
      <w:tr w:rsidR="007D05AA" w:rsidRPr="00701CE7" w14:paraId="08839182" w14:textId="535C0C9D" w:rsidTr="007D05AA">
        <w:tc>
          <w:tcPr>
            <w:tcW w:w="988" w:type="dxa"/>
          </w:tcPr>
          <w:p w14:paraId="7007BC61" w14:textId="0C91406B" w:rsidR="007D05AA" w:rsidRPr="00701CE7" w:rsidRDefault="007D05AA" w:rsidP="008702F6">
            <w:pPr>
              <w:spacing w:line="259" w:lineRule="auto"/>
              <w:jc w:val="left"/>
              <w:rPr>
                <w:rFonts w:cstheme="minorHAnsi"/>
              </w:rPr>
            </w:pPr>
            <w:r w:rsidRPr="00701CE7">
              <w:rPr>
                <w:rFonts w:cstheme="minorHAnsi"/>
              </w:rPr>
              <w:t>4.4</w:t>
            </w:r>
          </w:p>
        </w:tc>
        <w:tc>
          <w:tcPr>
            <w:tcW w:w="5107" w:type="dxa"/>
          </w:tcPr>
          <w:p w14:paraId="73D2B777" w14:textId="7B07224A" w:rsidR="007D05AA" w:rsidRPr="00701CE7" w:rsidRDefault="007D05AA" w:rsidP="008702F6">
            <w:pPr>
              <w:spacing w:line="259" w:lineRule="auto"/>
              <w:rPr>
                <w:rFonts w:eastAsia="Calibri" w:cstheme="minorHAnsi"/>
              </w:rPr>
            </w:pPr>
            <w:r w:rsidRPr="00701CE7">
              <w:rPr>
                <w:rFonts w:eastAsia="Calibri" w:cstheme="minorHAnsi"/>
              </w:rPr>
              <w:t>IA</w:t>
            </w:r>
            <w:r w:rsidR="000A6C85" w:rsidRPr="00701CE7">
              <w:rPr>
                <w:rFonts w:eastAsia="Calibri" w:cstheme="minorHAnsi"/>
              </w:rPr>
              <w:t>A</w:t>
            </w:r>
            <w:r w:rsidRPr="00701CE7">
              <w:rPr>
                <w:rFonts w:eastAsia="Calibri" w:cstheme="minorHAnsi"/>
              </w:rPr>
              <w:t xml:space="preserve"> exhibited a high standard of professionalism.</w:t>
            </w:r>
          </w:p>
        </w:tc>
        <w:tc>
          <w:tcPr>
            <w:tcW w:w="1559" w:type="dxa"/>
          </w:tcPr>
          <w:p w14:paraId="6E47B191" w14:textId="3F3CD1E0" w:rsidR="007D05AA" w:rsidRPr="00701CE7" w:rsidRDefault="007D05AA" w:rsidP="008702F6">
            <w:pPr>
              <w:spacing w:line="259" w:lineRule="auto"/>
              <w:jc w:val="left"/>
              <w:rPr>
                <w:rFonts w:cstheme="minorHAnsi"/>
              </w:rPr>
            </w:pPr>
          </w:p>
        </w:tc>
        <w:tc>
          <w:tcPr>
            <w:tcW w:w="2268" w:type="dxa"/>
          </w:tcPr>
          <w:p w14:paraId="0D5CB742" w14:textId="77777777" w:rsidR="007D05AA" w:rsidRPr="00701CE7" w:rsidRDefault="007D05AA" w:rsidP="008702F6">
            <w:pPr>
              <w:spacing w:line="259" w:lineRule="auto"/>
              <w:jc w:val="left"/>
              <w:rPr>
                <w:rFonts w:cstheme="minorHAnsi"/>
              </w:rPr>
            </w:pPr>
          </w:p>
        </w:tc>
      </w:tr>
      <w:tr w:rsidR="007D05AA" w:rsidRPr="00701CE7" w14:paraId="427E3241" w14:textId="38EF18BF" w:rsidTr="007D05AA">
        <w:tc>
          <w:tcPr>
            <w:tcW w:w="988" w:type="dxa"/>
          </w:tcPr>
          <w:p w14:paraId="16E45C8C" w14:textId="4EAA974B" w:rsidR="007D05AA" w:rsidRPr="00701CE7" w:rsidRDefault="007D05AA" w:rsidP="008702F6">
            <w:pPr>
              <w:spacing w:line="259" w:lineRule="auto"/>
              <w:jc w:val="left"/>
              <w:rPr>
                <w:rFonts w:cstheme="minorHAnsi"/>
              </w:rPr>
            </w:pPr>
            <w:r w:rsidRPr="00701CE7">
              <w:rPr>
                <w:rFonts w:cstheme="minorHAnsi"/>
              </w:rPr>
              <w:t>4.5</w:t>
            </w:r>
          </w:p>
        </w:tc>
        <w:tc>
          <w:tcPr>
            <w:tcW w:w="5107" w:type="dxa"/>
          </w:tcPr>
          <w:p w14:paraId="51BF134B" w14:textId="5BBB629F" w:rsidR="007D05AA" w:rsidRPr="00701CE7" w:rsidRDefault="007D05AA" w:rsidP="008702F6">
            <w:pPr>
              <w:spacing w:line="259" w:lineRule="auto"/>
              <w:rPr>
                <w:rFonts w:eastAsia="Calibri" w:cstheme="minorHAnsi"/>
              </w:rPr>
            </w:pPr>
            <w:r w:rsidRPr="00701CE7">
              <w:rPr>
                <w:rFonts w:eastAsia="Calibri" w:cstheme="minorHAnsi"/>
              </w:rPr>
              <w:t>I would ask IA</w:t>
            </w:r>
            <w:r w:rsidR="000A6C85" w:rsidRPr="00701CE7">
              <w:rPr>
                <w:rFonts w:eastAsia="Calibri" w:cstheme="minorHAnsi"/>
              </w:rPr>
              <w:t>A</w:t>
            </w:r>
            <w:r w:rsidRPr="00701CE7">
              <w:rPr>
                <w:rFonts w:eastAsia="Calibri" w:cstheme="minorHAnsi"/>
              </w:rPr>
              <w:t xml:space="preserve"> for help in a situation warranting their attention.</w:t>
            </w:r>
          </w:p>
        </w:tc>
        <w:tc>
          <w:tcPr>
            <w:tcW w:w="1559" w:type="dxa"/>
          </w:tcPr>
          <w:p w14:paraId="6F950217" w14:textId="77777777" w:rsidR="007D05AA" w:rsidRPr="00701CE7" w:rsidRDefault="007D05AA" w:rsidP="008702F6">
            <w:pPr>
              <w:spacing w:line="259" w:lineRule="auto"/>
              <w:jc w:val="left"/>
              <w:rPr>
                <w:rFonts w:cstheme="minorHAnsi"/>
              </w:rPr>
            </w:pPr>
          </w:p>
        </w:tc>
        <w:tc>
          <w:tcPr>
            <w:tcW w:w="2268" w:type="dxa"/>
          </w:tcPr>
          <w:p w14:paraId="479532F3" w14:textId="77777777" w:rsidR="007D05AA" w:rsidRPr="00701CE7" w:rsidRDefault="007D05AA" w:rsidP="008702F6">
            <w:pPr>
              <w:spacing w:line="259" w:lineRule="auto"/>
              <w:jc w:val="left"/>
              <w:rPr>
                <w:rFonts w:cstheme="minorHAnsi"/>
              </w:rPr>
            </w:pPr>
          </w:p>
        </w:tc>
      </w:tr>
      <w:tr w:rsidR="007D05AA" w:rsidRPr="00701CE7" w14:paraId="546C78AE" w14:textId="41D06CC5" w:rsidTr="007D05AA">
        <w:tc>
          <w:tcPr>
            <w:tcW w:w="988" w:type="dxa"/>
          </w:tcPr>
          <w:p w14:paraId="4AEFAA9D" w14:textId="77777777" w:rsidR="007D05AA" w:rsidRPr="00701CE7" w:rsidRDefault="007D05AA" w:rsidP="008702F6">
            <w:pPr>
              <w:spacing w:line="259" w:lineRule="auto"/>
              <w:jc w:val="left"/>
              <w:rPr>
                <w:rFonts w:cstheme="minorHAnsi"/>
              </w:rPr>
            </w:pPr>
          </w:p>
        </w:tc>
        <w:tc>
          <w:tcPr>
            <w:tcW w:w="5107" w:type="dxa"/>
          </w:tcPr>
          <w:p w14:paraId="67711695" w14:textId="1E1C133B" w:rsidR="007D05AA" w:rsidRPr="00701CE7" w:rsidRDefault="007D05AA" w:rsidP="008702F6">
            <w:pPr>
              <w:spacing w:line="259" w:lineRule="auto"/>
              <w:rPr>
                <w:rFonts w:eastAsia="Calibri" w:cstheme="minorHAnsi"/>
                <w:b/>
              </w:rPr>
            </w:pPr>
            <w:r w:rsidRPr="00701CE7">
              <w:rPr>
                <w:rFonts w:eastAsia="Calibri" w:cstheme="minorHAnsi"/>
                <w:b/>
              </w:rPr>
              <w:t>Overall Score</w:t>
            </w:r>
          </w:p>
        </w:tc>
        <w:tc>
          <w:tcPr>
            <w:tcW w:w="1559" w:type="dxa"/>
          </w:tcPr>
          <w:p w14:paraId="787C5241" w14:textId="77777777" w:rsidR="007D05AA" w:rsidRPr="00701CE7" w:rsidRDefault="007D05AA" w:rsidP="008702F6">
            <w:pPr>
              <w:spacing w:line="259" w:lineRule="auto"/>
              <w:jc w:val="left"/>
              <w:rPr>
                <w:rFonts w:cstheme="minorHAnsi"/>
              </w:rPr>
            </w:pPr>
          </w:p>
        </w:tc>
        <w:tc>
          <w:tcPr>
            <w:tcW w:w="2268" w:type="dxa"/>
          </w:tcPr>
          <w:p w14:paraId="73E988E5" w14:textId="77777777" w:rsidR="007D05AA" w:rsidRPr="00701CE7" w:rsidRDefault="007D05AA" w:rsidP="008702F6">
            <w:pPr>
              <w:spacing w:line="259" w:lineRule="auto"/>
              <w:jc w:val="left"/>
              <w:rPr>
                <w:rFonts w:cstheme="minorHAnsi"/>
              </w:rPr>
            </w:pPr>
          </w:p>
        </w:tc>
      </w:tr>
    </w:tbl>
    <w:p w14:paraId="27CB32E2" w14:textId="77777777" w:rsidR="007D05AA" w:rsidRPr="00701CE7" w:rsidRDefault="007D05AA" w:rsidP="006B6611">
      <w:pPr>
        <w:spacing w:line="259" w:lineRule="auto"/>
        <w:ind w:left="426"/>
        <w:jc w:val="left"/>
        <w:rPr>
          <w:rFonts w:cstheme="minorHAnsi"/>
        </w:rPr>
      </w:pPr>
    </w:p>
    <w:p w14:paraId="30717CAA" w14:textId="77777777" w:rsidR="007D05AA" w:rsidRPr="00701CE7" w:rsidRDefault="007D05AA" w:rsidP="007D05AA">
      <w:pPr>
        <w:spacing w:after="0"/>
        <w:jc w:val="left"/>
        <w:rPr>
          <w:rFonts w:cstheme="minorHAnsi"/>
          <w:b/>
          <w:bCs/>
          <w:sz w:val="20"/>
          <w:szCs w:val="18"/>
        </w:rPr>
      </w:pPr>
      <w:r w:rsidRPr="00701CE7">
        <w:rPr>
          <w:rFonts w:cstheme="minorHAnsi"/>
          <w:b/>
          <w:bCs/>
          <w:sz w:val="20"/>
          <w:szCs w:val="18"/>
        </w:rPr>
        <w:t xml:space="preserve">*Please score 1-5 where: </w:t>
      </w:r>
      <w:r w:rsidRPr="00701CE7">
        <w:rPr>
          <w:rFonts w:cstheme="minorHAnsi"/>
          <w:b/>
          <w:bCs/>
          <w:sz w:val="20"/>
          <w:szCs w:val="18"/>
        </w:rPr>
        <w:br/>
      </w:r>
    </w:p>
    <w:p w14:paraId="0CC8491F" w14:textId="77777777" w:rsidR="007D05AA" w:rsidRPr="00701CE7" w:rsidRDefault="007D05AA" w:rsidP="007D05AA">
      <w:pPr>
        <w:spacing w:after="0"/>
        <w:ind w:left="5040" w:hanging="4320"/>
        <w:rPr>
          <w:rFonts w:cstheme="minorHAnsi"/>
          <w:b/>
          <w:bCs/>
          <w:sz w:val="20"/>
          <w:szCs w:val="18"/>
        </w:rPr>
      </w:pPr>
      <w:r w:rsidRPr="00701CE7">
        <w:rPr>
          <w:rFonts w:cstheme="minorHAnsi"/>
          <w:b/>
          <w:bCs/>
          <w:sz w:val="20"/>
          <w:szCs w:val="18"/>
        </w:rPr>
        <w:t>1 = poor</w:t>
      </w:r>
      <w:r w:rsidRPr="00701CE7">
        <w:rPr>
          <w:rFonts w:cstheme="minorHAnsi"/>
          <w:b/>
          <w:bCs/>
          <w:sz w:val="20"/>
          <w:szCs w:val="18"/>
        </w:rPr>
        <w:tab/>
        <w:t>Completed by:  __________________</w:t>
      </w:r>
    </w:p>
    <w:p w14:paraId="7AA9E90C" w14:textId="77777777" w:rsidR="007D05AA" w:rsidRPr="00701CE7" w:rsidRDefault="007D05AA" w:rsidP="007D05AA">
      <w:pPr>
        <w:spacing w:after="0"/>
        <w:ind w:firstLine="720"/>
        <w:rPr>
          <w:rFonts w:cstheme="minorHAnsi"/>
          <w:b/>
          <w:bCs/>
          <w:sz w:val="20"/>
          <w:szCs w:val="18"/>
        </w:rPr>
      </w:pPr>
      <w:r w:rsidRPr="00701CE7">
        <w:rPr>
          <w:rFonts w:cstheme="minorHAnsi"/>
          <w:b/>
          <w:bCs/>
          <w:sz w:val="20"/>
          <w:szCs w:val="18"/>
        </w:rPr>
        <w:t>2 = below average</w:t>
      </w:r>
    </w:p>
    <w:p w14:paraId="635E79CD" w14:textId="2CB274AC" w:rsidR="007D05AA" w:rsidRPr="00701CE7" w:rsidRDefault="007D05AA" w:rsidP="007D05AA">
      <w:pPr>
        <w:spacing w:after="0"/>
        <w:ind w:firstLine="720"/>
        <w:rPr>
          <w:rFonts w:cstheme="minorHAnsi"/>
          <w:b/>
          <w:bCs/>
          <w:sz w:val="20"/>
          <w:szCs w:val="18"/>
        </w:rPr>
      </w:pPr>
      <w:r w:rsidRPr="00701CE7">
        <w:rPr>
          <w:rFonts w:cstheme="minorHAnsi"/>
          <w:b/>
          <w:bCs/>
          <w:sz w:val="20"/>
          <w:szCs w:val="18"/>
        </w:rPr>
        <w:t xml:space="preserve">3 = average </w:t>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t xml:space="preserve"> Position: _______________________</w:t>
      </w:r>
    </w:p>
    <w:p w14:paraId="3A73A4D6" w14:textId="77777777" w:rsidR="007D05AA" w:rsidRPr="00701CE7" w:rsidRDefault="007D05AA" w:rsidP="007D05AA">
      <w:pPr>
        <w:spacing w:after="0"/>
        <w:ind w:firstLine="720"/>
        <w:rPr>
          <w:rFonts w:cstheme="minorHAnsi"/>
          <w:b/>
          <w:bCs/>
          <w:sz w:val="20"/>
          <w:szCs w:val="18"/>
        </w:rPr>
      </w:pPr>
      <w:r w:rsidRPr="00701CE7">
        <w:rPr>
          <w:rFonts w:cstheme="minorHAnsi"/>
          <w:b/>
          <w:bCs/>
          <w:sz w:val="20"/>
          <w:szCs w:val="18"/>
        </w:rPr>
        <w:t>4 = above average</w:t>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r>
    </w:p>
    <w:p w14:paraId="018766C9" w14:textId="5532C153" w:rsidR="007D05AA" w:rsidRPr="00701CE7" w:rsidRDefault="007D05AA" w:rsidP="007D05AA">
      <w:pPr>
        <w:spacing w:after="0"/>
        <w:ind w:firstLine="720"/>
        <w:rPr>
          <w:rFonts w:cstheme="minorHAnsi"/>
          <w:b/>
          <w:bCs/>
          <w:sz w:val="20"/>
        </w:rPr>
      </w:pPr>
      <w:r w:rsidRPr="00701CE7">
        <w:rPr>
          <w:rFonts w:cstheme="minorHAnsi"/>
          <w:b/>
          <w:bCs/>
          <w:sz w:val="20"/>
          <w:szCs w:val="18"/>
        </w:rPr>
        <w:t xml:space="preserve">5 = excellent </w:t>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r>
      <w:r w:rsidRPr="00701CE7">
        <w:rPr>
          <w:rFonts w:cstheme="minorHAnsi"/>
          <w:b/>
          <w:bCs/>
          <w:sz w:val="20"/>
          <w:szCs w:val="18"/>
        </w:rPr>
        <w:tab/>
        <w:t xml:space="preserve"> Date: </w:t>
      </w:r>
      <w:r w:rsidRPr="00701CE7">
        <w:rPr>
          <w:rFonts w:cstheme="minorHAnsi"/>
          <w:b/>
          <w:bCs/>
          <w:sz w:val="20"/>
          <w:szCs w:val="18"/>
        </w:rPr>
        <w:tab/>
        <w:t>_________________________</w:t>
      </w:r>
    </w:p>
    <w:p w14:paraId="77619699" w14:textId="77777777" w:rsidR="007D05AA" w:rsidRPr="00701CE7" w:rsidRDefault="007D05AA">
      <w:pPr>
        <w:spacing w:line="259" w:lineRule="auto"/>
        <w:jc w:val="left"/>
        <w:rPr>
          <w:rFonts w:cstheme="minorHAnsi"/>
          <w:b/>
          <w:bCs/>
          <w:sz w:val="28"/>
          <w:szCs w:val="28"/>
        </w:rPr>
      </w:pPr>
      <w:bookmarkStart w:id="51" w:name="_Toc49423481"/>
      <w:r w:rsidRPr="00701CE7">
        <w:rPr>
          <w:rFonts w:cstheme="minorHAnsi"/>
          <w:b/>
          <w:bCs/>
        </w:rPr>
        <w:br w:type="page"/>
      </w:r>
    </w:p>
    <w:p w14:paraId="5CD65641" w14:textId="7F3181AB" w:rsidR="00530F1D" w:rsidRPr="00701CE7" w:rsidRDefault="00A53895" w:rsidP="00C74498">
      <w:pPr>
        <w:pStyle w:val="Heading2"/>
        <w:spacing w:after="0" w:line="259" w:lineRule="auto"/>
        <w:ind w:left="426" w:hanging="851"/>
        <w:rPr>
          <w:rFonts w:cstheme="minorHAnsi"/>
          <w:b/>
          <w:bCs/>
        </w:rPr>
      </w:pPr>
      <w:bookmarkStart w:id="52" w:name="_Toc56699298"/>
      <w:r w:rsidRPr="00701CE7">
        <w:rPr>
          <w:rFonts w:cstheme="minorHAnsi"/>
          <w:b/>
          <w:bCs/>
        </w:rPr>
        <w:lastRenderedPageBreak/>
        <w:t xml:space="preserve">Annexure </w:t>
      </w:r>
      <w:r w:rsidR="003E5EF3" w:rsidRPr="00701CE7">
        <w:rPr>
          <w:rFonts w:cstheme="minorHAnsi"/>
          <w:b/>
          <w:bCs/>
        </w:rPr>
        <w:t>D:</w:t>
      </w:r>
      <w:r w:rsidRPr="00701CE7">
        <w:rPr>
          <w:rFonts w:cstheme="minorHAnsi"/>
          <w:b/>
          <w:bCs/>
        </w:rPr>
        <w:t xml:space="preserve"> </w:t>
      </w:r>
      <w:r w:rsidR="00530F1D" w:rsidRPr="00701CE7">
        <w:rPr>
          <w:rFonts w:cstheme="minorHAnsi"/>
          <w:b/>
          <w:bCs/>
        </w:rPr>
        <w:t>Periodic Internal Self-Assessment</w:t>
      </w:r>
      <w:bookmarkEnd w:id="51"/>
      <w:r w:rsidRPr="00701CE7">
        <w:rPr>
          <w:rFonts w:cstheme="minorHAnsi"/>
          <w:b/>
          <w:bCs/>
        </w:rPr>
        <w:t xml:space="preserve"> Checklist</w:t>
      </w:r>
      <w:bookmarkEnd w:id="52"/>
    </w:p>
    <w:p w14:paraId="45106F7D" w14:textId="77777777" w:rsidR="006B6611" w:rsidRPr="00701CE7" w:rsidRDefault="006B6611" w:rsidP="006B6611">
      <w:pPr>
        <w:spacing w:after="0"/>
        <w:rPr>
          <w:rFonts w:cstheme="minorHAnsi"/>
        </w:rPr>
      </w:pPr>
    </w:p>
    <w:p w14:paraId="62222D66" w14:textId="62C343CF" w:rsidR="001120CC" w:rsidRPr="00701CE7" w:rsidRDefault="001120CC" w:rsidP="006B6611">
      <w:pPr>
        <w:ind w:left="426"/>
        <w:rPr>
          <w:rFonts w:cstheme="minorHAnsi"/>
          <w:u w:val="single"/>
        </w:rPr>
      </w:pPr>
      <w:r w:rsidRPr="00701CE7">
        <w:rPr>
          <w:rFonts w:cstheme="minorHAnsi"/>
          <w:b/>
          <w:bCs/>
        </w:rPr>
        <w:t xml:space="preserve">Name of </w:t>
      </w:r>
      <w:r w:rsidR="003E5EF3" w:rsidRPr="00701CE7">
        <w:rPr>
          <w:rFonts w:cstheme="minorHAnsi"/>
          <w:b/>
          <w:bCs/>
        </w:rPr>
        <w:t>IAA</w:t>
      </w:r>
      <w:r w:rsidR="003E5EF3" w:rsidRPr="00701CE7">
        <w:rPr>
          <w:rFonts w:cstheme="minorHAnsi"/>
        </w:rPr>
        <w:t>: _</w:t>
      </w:r>
      <w:r w:rsidR="006B6611" w:rsidRPr="00701CE7">
        <w:rPr>
          <w:rFonts w:cstheme="minorHAnsi"/>
        </w:rPr>
        <w:t>_______________________</w:t>
      </w:r>
      <w:r w:rsidRPr="00701CE7">
        <w:rPr>
          <w:rFonts w:cstheme="minorHAnsi"/>
        </w:rPr>
        <w:t xml:space="preserve"> </w:t>
      </w:r>
      <w:r w:rsidRPr="00701CE7">
        <w:rPr>
          <w:rFonts w:cstheme="minorHAnsi"/>
          <w:u w:val="single"/>
        </w:rPr>
        <w:t xml:space="preserve">                                     </w:t>
      </w:r>
    </w:p>
    <w:p w14:paraId="54349D76" w14:textId="3182E2AC" w:rsidR="001120CC" w:rsidRPr="00701CE7" w:rsidRDefault="001120CC" w:rsidP="006B6611">
      <w:pPr>
        <w:ind w:left="426"/>
        <w:rPr>
          <w:rFonts w:cstheme="minorHAnsi"/>
        </w:rPr>
      </w:pPr>
      <w:r w:rsidRPr="00701CE7">
        <w:rPr>
          <w:rFonts w:cstheme="minorHAnsi"/>
          <w:b/>
          <w:bCs/>
        </w:rPr>
        <w:t xml:space="preserve">Financial </w:t>
      </w:r>
      <w:r w:rsidR="003E5EF3" w:rsidRPr="00701CE7">
        <w:rPr>
          <w:rFonts w:cstheme="minorHAnsi"/>
          <w:b/>
          <w:bCs/>
        </w:rPr>
        <w:t>Year</w:t>
      </w:r>
      <w:r w:rsidR="003E5EF3" w:rsidRPr="00701CE7">
        <w:rPr>
          <w:rFonts w:cstheme="minorHAnsi"/>
        </w:rPr>
        <w:t>:</w:t>
      </w:r>
      <w:r w:rsidR="003E5EF3" w:rsidRPr="00701CE7">
        <w:rPr>
          <w:rFonts w:cstheme="minorHAnsi"/>
          <w:noProof/>
        </w:rPr>
        <w:t xml:space="preserve"> _</w:t>
      </w:r>
      <w:r w:rsidR="006B6611" w:rsidRPr="00701CE7">
        <w:rPr>
          <w:rFonts w:cstheme="minorHAnsi"/>
          <w:noProof/>
        </w:rPr>
        <w:t>______________________</w:t>
      </w:r>
    </w:p>
    <w:p w14:paraId="407BA2D2" w14:textId="77777777" w:rsidR="001120CC" w:rsidRPr="00701CE7" w:rsidRDefault="001120CC" w:rsidP="008D4C9F">
      <w:pPr>
        <w:pStyle w:val="BodyText"/>
        <w:spacing w:before="10" w:after="1"/>
        <w:rPr>
          <w:rFonts w:asciiTheme="minorHAnsi" w:hAnsiTheme="minorHAnsi" w:cstheme="minorHAnsi"/>
          <w:b/>
          <w:sz w:val="21"/>
        </w:rPr>
      </w:pPr>
    </w:p>
    <w:tbl>
      <w:tblPr>
        <w:tblW w:w="1006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41"/>
        <w:gridCol w:w="526"/>
        <w:gridCol w:w="516"/>
        <w:gridCol w:w="767"/>
        <w:gridCol w:w="874"/>
        <w:gridCol w:w="1940"/>
      </w:tblGrid>
      <w:tr w:rsidR="008D4C9F" w:rsidRPr="00701CE7" w14:paraId="7C5591C7" w14:textId="77777777" w:rsidTr="003C1587">
        <w:trPr>
          <w:trHeight w:val="610"/>
          <w:tblHeader/>
        </w:trPr>
        <w:tc>
          <w:tcPr>
            <w:tcW w:w="5441" w:type="dxa"/>
            <w:shd w:val="clear" w:color="auto" w:fill="A6A6A6"/>
          </w:tcPr>
          <w:p w14:paraId="63F23FBB" w14:textId="77777777" w:rsidR="008D4C9F" w:rsidRPr="00701CE7" w:rsidRDefault="008D4C9F" w:rsidP="006B6611">
            <w:pPr>
              <w:pStyle w:val="TableParagraph"/>
              <w:spacing w:before="191"/>
              <w:rPr>
                <w:rFonts w:asciiTheme="minorHAnsi" w:hAnsiTheme="minorHAnsi" w:cstheme="minorHAnsi"/>
                <w:b/>
                <w:sz w:val="20"/>
              </w:rPr>
            </w:pPr>
            <w:r w:rsidRPr="00701CE7">
              <w:rPr>
                <w:rFonts w:asciiTheme="minorHAnsi" w:hAnsiTheme="minorHAnsi" w:cstheme="minorHAnsi"/>
                <w:b/>
                <w:sz w:val="20"/>
              </w:rPr>
              <w:t>Self-Assessment Procedures</w:t>
            </w:r>
          </w:p>
        </w:tc>
        <w:tc>
          <w:tcPr>
            <w:tcW w:w="1809" w:type="dxa"/>
            <w:gridSpan w:val="3"/>
            <w:shd w:val="clear" w:color="auto" w:fill="A6A6A6" w:themeFill="background1" w:themeFillShade="A6"/>
          </w:tcPr>
          <w:p w14:paraId="5F83C5D8" w14:textId="77777777" w:rsidR="008D4C9F" w:rsidRPr="00701CE7" w:rsidRDefault="008D4C9F" w:rsidP="00981EA8">
            <w:pPr>
              <w:pStyle w:val="TableParagraph"/>
              <w:spacing w:before="191"/>
              <w:ind w:left="428"/>
              <w:rPr>
                <w:rFonts w:asciiTheme="minorHAnsi" w:hAnsiTheme="minorHAnsi" w:cstheme="minorHAnsi"/>
                <w:b/>
                <w:sz w:val="20"/>
              </w:rPr>
            </w:pPr>
            <w:r w:rsidRPr="00701CE7">
              <w:rPr>
                <w:rFonts w:asciiTheme="minorHAnsi" w:hAnsiTheme="minorHAnsi" w:cstheme="minorHAnsi"/>
                <w:b/>
                <w:sz w:val="20"/>
              </w:rPr>
              <w:t>Conclusion</w:t>
            </w:r>
          </w:p>
        </w:tc>
        <w:tc>
          <w:tcPr>
            <w:tcW w:w="874" w:type="dxa"/>
            <w:shd w:val="clear" w:color="auto" w:fill="A6A6A6" w:themeFill="background1" w:themeFillShade="A6"/>
          </w:tcPr>
          <w:p w14:paraId="5D49D24C" w14:textId="77777777" w:rsidR="008D4C9F" w:rsidRPr="00701CE7" w:rsidRDefault="008D4C9F" w:rsidP="00981EA8">
            <w:pPr>
              <w:pStyle w:val="TableParagraph"/>
              <w:spacing w:before="76"/>
              <w:ind w:left="239" w:right="105" w:hanging="101"/>
              <w:rPr>
                <w:rFonts w:asciiTheme="minorHAnsi" w:hAnsiTheme="minorHAnsi" w:cstheme="minorHAnsi"/>
                <w:b/>
                <w:sz w:val="20"/>
              </w:rPr>
            </w:pPr>
            <w:r w:rsidRPr="00701CE7">
              <w:rPr>
                <w:rFonts w:asciiTheme="minorHAnsi" w:hAnsiTheme="minorHAnsi" w:cstheme="minorHAnsi"/>
                <w:b/>
                <w:sz w:val="20"/>
              </w:rPr>
              <w:t>Initials Date</w:t>
            </w:r>
          </w:p>
        </w:tc>
        <w:tc>
          <w:tcPr>
            <w:tcW w:w="1940" w:type="dxa"/>
            <w:shd w:val="clear" w:color="auto" w:fill="A6A6A6" w:themeFill="background1" w:themeFillShade="A6"/>
          </w:tcPr>
          <w:p w14:paraId="74159DD9" w14:textId="77777777" w:rsidR="008D4C9F" w:rsidRPr="00701CE7" w:rsidRDefault="008D4C9F" w:rsidP="00981EA8">
            <w:pPr>
              <w:pStyle w:val="TableParagraph"/>
              <w:spacing w:before="191"/>
              <w:ind w:left="597"/>
              <w:rPr>
                <w:rFonts w:asciiTheme="minorHAnsi" w:hAnsiTheme="minorHAnsi" w:cstheme="minorHAnsi"/>
                <w:b/>
                <w:sz w:val="20"/>
              </w:rPr>
            </w:pPr>
            <w:r w:rsidRPr="00701CE7">
              <w:rPr>
                <w:rFonts w:asciiTheme="minorHAnsi" w:hAnsiTheme="minorHAnsi" w:cstheme="minorHAnsi"/>
                <w:b/>
                <w:sz w:val="20"/>
              </w:rPr>
              <w:t>Comments</w:t>
            </w:r>
          </w:p>
        </w:tc>
      </w:tr>
      <w:tr w:rsidR="008D4C9F" w:rsidRPr="00701CE7" w14:paraId="4E58456B" w14:textId="77777777" w:rsidTr="000A6C85">
        <w:trPr>
          <w:trHeight w:val="299"/>
        </w:trPr>
        <w:tc>
          <w:tcPr>
            <w:tcW w:w="10064" w:type="dxa"/>
            <w:gridSpan w:val="6"/>
            <w:shd w:val="clear" w:color="auto" w:fill="D9D9D9" w:themeFill="background1" w:themeFillShade="D9"/>
          </w:tcPr>
          <w:p w14:paraId="79C67A8C" w14:textId="10329948" w:rsidR="008D4C9F" w:rsidRPr="00701CE7" w:rsidRDefault="008D4C9F" w:rsidP="00AD475A">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1000 - Purpose, Authority, and Responsibility</w:t>
            </w:r>
          </w:p>
        </w:tc>
      </w:tr>
      <w:tr w:rsidR="008D4C9F" w:rsidRPr="00701CE7" w14:paraId="6EC23924" w14:textId="77777777" w:rsidTr="000A6C85">
        <w:trPr>
          <w:trHeight w:val="2760"/>
        </w:trPr>
        <w:tc>
          <w:tcPr>
            <w:tcW w:w="5441" w:type="dxa"/>
          </w:tcPr>
          <w:p w14:paraId="2B6BFDC1" w14:textId="77777777" w:rsidR="008D4C9F" w:rsidRPr="00701CE7" w:rsidRDefault="008D4C9F" w:rsidP="006B6611">
            <w:pPr>
              <w:pStyle w:val="TableParagraph"/>
              <w:spacing w:line="228" w:lineRule="exact"/>
              <w:ind w:left="107"/>
              <w:jc w:val="both"/>
              <w:rPr>
                <w:rFonts w:asciiTheme="minorHAnsi" w:hAnsiTheme="minorHAnsi" w:cstheme="minorHAnsi"/>
                <w:sz w:val="20"/>
              </w:rPr>
            </w:pPr>
            <w:r w:rsidRPr="00701CE7">
              <w:rPr>
                <w:rFonts w:asciiTheme="minorHAnsi" w:hAnsiTheme="minorHAnsi" w:cstheme="minorHAnsi"/>
                <w:sz w:val="20"/>
              </w:rPr>
              <w:t>Ensure the Internal Audit Charter:</w:t>
            </w:r>
          </w:p>
          <w:p w14:paraId="68F28D75" w14:textId="77777777" w:rsidR="008D4C9F" w:rsidRPr="00701CE7" w:rsidRDefault="008D4C9F" w:rsidP="00C74498">
            <w:pPr>
              <w:pStyle w:val="TableParagraph"/>
              <w:numPr>
                <w:ilvl w:val="0"/>
                <w:numId w:val="13"/>
              </w:numPr>
              <w:tabs>
                <w:tab w:val="left" w:pos="467"/>
                <w:tab w:val="left" w:pos="468"/>
              </w:tabs>
              <w:ind w:right="504"/>
              <w:jc w:val="both"/>
              <w:rPr>
                <w:rFonts w:asciiTheme="minorHAnsi" w:hAnsiTheme="minorHAnsi" w:cstheme="minorHAnsi"/>
                <w:sz w:val="20"/>
              </w:rPr>
            </w:pPr>
            <w:r w:rsidRPr="00701CE7">
              <w:rPr>
                <w:rFonts w:asciiTheme="minorHAnsi" w:hAnsiTheme="minorHAnsi" w:cstheme="minorHAnsi"/>
                <w:sz w:val="20"/>
              </w:rPr>
              <w:t>Has been approved by senior management and the board, if applicable.</w:t>
            </w:r>
          </w:p>
          <w:p w14:paraId="3C29B21F" w14:textId="77777777" w:rsidR="008D4C9F" w:rsidRPr="00701CE7" w:rsidRDefault="008D4C9F" w:rsidP="00C74498">
            <w:pPr>
              <w:pStyle w:val="TableParagraph"/>
              <w:numPr>
                <w:ilvl w:val="0"/>
                <w:numId w:val="13"/>
              </w:numPr>
              <w:tabs>
                <w:tab w:val="left" w:pos="468"/>
                <w:tab w:val="left" w:pos="469"/>
              </w:tabs>
              <w:spacing w:line="230" w:lineRule="exact"/>
              <w:ind w:left="468"/>
              <w:jc w:val="both"/>
              <w:rPr>
                <w:rFonts w:asciiTheme="minorHAnsi" w:hAnsiTheme="minorHAnsi" w:cstheme="minorHAnsi"/>
                <w:sz w:val="20"/>
              </w:rPr>
            </w:pPr>
            <w:r w:rsidRPr="00701CE7">
              <w:rPr>
                <w:rFonts w:asciiTheme="minorHAnsi" w:hAnsiTheme="minorHAnsi" w:cstheme="minorHAnsi"/>
                <w:sz w:val="20"/>
              </w:rPr>
              <w:t>Includes reporting lines of internal</w:t>
            </w:r>
            <w:r w:rsidRPr="00701CE7">
              <w:rPr>
                <w:rFonts w:asciiTheme="minorHAnsi" w:hAnsiTheme="minorHAnsi" w:cstheme="minorHAnsi"/>
                <w:spacing w:val="-5"/>
                <w:sz w:val="20"/>
              </w:rPr>
              <w:t xml:space="preserve"> </w:t>
            </w:r>
            <w:r w:rsidRPr="00701CE7">
              <w:rPr>
                <w:rFonts w:asciiTheme="minorHAnsi" w:hAnsiTheme="minorHAnsi" w:cstheme="minorHAnsi"/>
                <w:sz w:val="20"/>
              </w:rPr>
              <w:t>audit.</w:t>
            </w:r>
          </w:p>
          <w:p w14:paraId="26A32954" w14:textId="77777777" w:rsidR="008D4C9F" w:rsidRPr="00701CE7" w:rsidRDefault="008D4C9F" w:rsidP="00C74498">
            <w:pPr>
              <w:pStyle w:val="TableParagraph"/>
              <w:numPr>
                <w:ilvl w:val="0"/>
                <w:numId w:val="13"/>
              </w:numPr>
              <w:tabs>
                <w:tab w:val="left" w:pos="468"/>
                <w:tab w:val="left" w:pos="469"/>
              </w:tabs>
              <w:spacing w:before="1"/>
              <w:ind w:left="468" w:right="710"/>
              <w:jc w:val="both"/>
              <w:rPr>
                <w:rFonts w:asciiTheme="minorHAnsi" w:hAnsiTheme="minorHAnsi" w:cstheme="minorHAnsi"/>
                <w:sz w:val="20"/>
              </w:rPr>
            </w:pPr>
            <w:r w:rsidRPr="00701CE7">
              <w:rPr>
                <w:rFonts w:asciiTheme="minorHAnsi" w:hAnsiTheme="minorHAnsi" w:cstheme="minorHAnsi"/>
                <w:sz w:val="20"/>
              </w:rPr>
              <w:t>Includes a statement of unrestricted access to all</w:t>
            </w:r>
            <w:r w:rsidRPr="00701CE7">
              <w:rPr>
                <w:rFonts w:asciiTheme="minorHAnsi" w:hAnsiTheme="minorHAnsi" w:cstheme="minorHAnsi"/>
                <w:spacing w:val="-27"/>
                <w:sz w:val="20"/>
              </w:rPr>
              <w:t xml:space="preserve"> </w:t>
            </w:r>
            <w:r w:rsidRPr="00701CE7">
              <w:rPr>
                <w:rFonts w:asciiTheme="minorHAnsi" w:hAnsiTheme="minorHAnsi" w:cstheme="minorHAnsi"/>
                <w:sz w:val="20"/>
              </w:rPr>
              <w:t>records, personnel, and physical</w:t>
            </w:r>
            <w:r w:rsidRPr="00701CE7">
              <w:rPr>
                <w:rFonts w:asciiTheme="minorHAnsi" w:hAnsiTheme="minorHAnsi" w:cstheme="minorHAnsi"/>
                <w:spacing w:val="-5"/>
                <w:sz w:val="20"/>
              </w:rPr>
              <w:t xml:space="preserve"> </w:t>
            </w:r>
            <w:r w:rsidRPr="00701CE7">
              <w:rPr>
                <w:rFonts w:asciiTheme="minorHAnsi" w:hAnsiTheme="minorHAnsi" w:cstheme="minorHAnsi"/>
                <w:sz w:val="20"/>
              </w:rPr>
              <w:t>properties.</w:t>
            </w:r>
          </w:p>
          <w:p w14:paraId="5C753BBA" w14:textId="2E8C2AF0" w:rsidR="008D4C9F" w:rsidRPr="00701CE7" w:rsidRDefault="008D4C9F" w:rsidP="00C74498">
            <w:pPr>
              <w:pStyle w:val="TableParagraph"/>
              <w:numPr>
                <w:ilvl w:val="0"/>
                <w:numId w:val="13"/>
              </w:numPr>
              <w:tabs>
                <w:tab w:val="left" w:pos="468"/>
                <w:tab w:val="left" w:pos="469"/>
              </w:tabs>
              <w:spacing w:line="230" w:lineRule="exact"/>
              <w:ind w:left="468"/>
              <w:jc w:val="both"/>
              <w:rPr>
                <w:rFonts w:asciiTheme="minorHAnsi" w:hAnsiTheme="minorHAnsi" w:cstheme="minorHAnsi"/>
                <w:sz w:val="20"/>
              </w:rPr>
            </w:pPr>
            <w:r w:rsidRPr="00701CE7">
              <w:rPr>
                <w:rFonts w:asciiTheme="minorHAnsi" w:hAnsiTheme="minorHAnsi" w:cstheme="minorHAnsi"/>
                <w:sz w:val="20"/>
              </w:rPr>
              <w:t>Defines the n</w:t>
            </w:r>
            <w:r w:rsidR="00AD475A" w:rsidRPr="00701CE7">
              <w:rPr>
                <w:rFonts w:asciiTheme="minorHAnsi" w:hAnsiTheme="minorHAnsi" w:cstheme="minorHAnsi"/>
                <w:sz w:val="20"/>
              </w:rPr>
              <w:t>ature of assurance services. (</w:t>
            </w:r>
            <w:r w:rsidRPr="00701CE7">
              <w:rPr>
                <w:rFonts w:asciiTheme="minorHAnsi" w:hAnsiTheme="minorHAnsi" w:cstheme="minorHAnsi"/>
                <w:sz w:val="20"/>
              </w:rPr>
              <w:t>1000.A1)</w:t>
            </w:r>
          </w:p>
          <w:p w14:paraId="188141F6" w14:textId="1972549E" w:rsidR="008D4C9F" w:rsidRPr="00701CE7" w:rsidRDefault="008D4C9F" w:rsidP="00C74498">
            <w:pPr>
              <w:pStyle w:val="TableParagraph"/>
              <w:numPr>
                <w:ilvl w:val="0"/>
                <w:numId w:val="13"/>
              </w:numPr>
              <w:tabs>
                <w:tab w:val="left" w:pos="468"/>
                <w:tab w:val="left" w:pos="469"/>
              </w:tabs>
              <w:ind w:left="468"/>
              <w:jc w:val="both"/>
              <w:rPr>
                <w:rFonts w:asciiTheme="minorHAnsi" w:hAnsiTheme="minorHAnsi" w:cstheme="minorHAnsi"/>
                <w:sz w:val="20"/>
              </w:rPr>
            </w:pPr>
            <w:r w:rsidRPr="00701CE7">
              <w:rPr>
                <w:rFonts w:asciiTheme="minorHAnsi" w:hAnsiTheme="minorHAnsi" w:cstheme="minorHAnsi"/>
                <w:sz w:val="20"/>
              </w:rPr>
              <w:t>Defines the na</w:t>
            </w:r>
            <w:r w:rsidR="00AD475A" w:rsidRPr="00701CE7">
              <w:rPr>
                <w:rFonts w:asciiTheme="minorHAnsi" w:hAnsiTheme="minorHAnsi" w:cstheme="minorHAnsi"/>
                <w:sz w:val="20"/>
              </w:rPr>
              <w:t>ture of consulting services. (</w:t>
            </w:r>
            <w:r w:rsidRPr="00701CE7">
              <w:rPr>
                <w:rFonts w:asciiTheme="minorHAnsi" w:hAnsiTheme="minorHAnsi" w:cstheme="minorHAnsi"/>
                <w:sz w:val="20"/>
              </w:rPr>
              <w:t>1000.C1)</w:t>
            </w:r>
          </w:p>
          <w:p w14:paraId="0534D909" w14:textId="200C711A" w:rsidR="008D4C9F" w:rsidRPr="00701CE7" w:rsidRDefault="008D4C9F" w:rsidP="00701CE7">
            <w:pPr>
              <w:pStyle w:val="TableParagraph"/>
              <w:numPr>
                <w:ilvl w:val="0"/>
                <w:numId w:val="13"/>
              </w:numPr>
              <w:tabs>
                <w:tab w:val="left" w:pos="467"/>
                <w:tab w:val="left" w:pos="468"/>
              </w:tabs>
              <w:ind w:right="214"/>
              <w:jc w:val="both"/>
              <w:rPr>
                <w:rFonts w:asciiTheme="minorHAnsi" w:hAnsiTheme="minorHAnsi" w:cstheme="minorHAnsi"/>
                <w:sz w:val="20"/>
              </w:rPr>
            </w:pPr>
            <w:r w:rsidRPr="00701CE7">
              <w:rPr>
                <w:rFonts w:asciiTheme="minorHAnsi" w:hAnsiTheme="minorHAnsi" w:cstheme="minorHAnsi"/>
                <w:sz w:val="20"/>
              </w:rPr>
              <w:t xml:space="preserve">Recognizes the mandatory nature of </w:t>
            </w:r>
            <w:r w:rsidR="00701CE7">
              <w:rPr>
                <w:rFonts w:asciiTheme="minorHAnsi" w:hAnsiTheme="minorHAnsi" w:cstheme="minorHAnsi"/>
                <w:sz w:val="20"/>
              </w:rPr>
              <w:t xml:space="preserve">Core Principles for Professional Practice of Internal Auditing, the Code of Ethics, the </w:t>
            </w:r>
            <w:r w:rsidR="00701CE7">
              <w:rPr>
                <w:rFonts w:asciiTheme="minorHAnsi" w:hAnsiTheme="minorHAnsi" w:cstheme="minorHAnsi"/>
                <w:i/>
                <w:sz w:val="20"/>
              </w:rPr>
              <w:t xml:space="preserve">Standards, </w:t>
            </w:r>
            <w:r w:rsidR="00701CE7" w:rsidRPr="00701CE7">
              <w:rPr>
                <w:rFonts w:asciiTheme="minorHAnsi" w:hAnsiTheme="minorHAnsi" w:cstheme="minorHAnsi"/>
                <w:sz w:val="20"/>
              </w:rPr>
              <w:t xml:space="preserve">and </w:t>
            </w:r>
            <w:r w:rsidR="00701CE7">
              <w:rPr>
                <w:rFonts w:asciiTheme="minorHAnsi" w:hAnsiTheme="minorHAnsi" w:cstheme="minorHAnsi"/>
                <w:sz w:val="20"/>
              </w:rPr>
              <w:t>D</w:t>
            </w:r>
            <w:r w:rsidRPr="00701CE7">
              <w:rPr>
                <w:rFonts w:asciiTheme="minorHAnsi" w:hAnsiTheme="minorHAnsi" w:cstheme="minorHAnsi"/>
                <w:sz w:val="20"/>
              </w:rPr>
              <w:t>efinition of Internal Auditing</w:t>
            </w:r>
            <w:r w:rsidR="00701CE7">
              <w:rPr>
                <w:rFonts w:asciiTheme="minorHAnsi" w:hAnsiTheme="minorHAnsi" w:cstheme="minorHAnsi"/>
                <w:sz w:val="20"/>
              </w:rPr>
              <w:t xml:space="preserve"> must be recognized in the internal audit charter.</w:t>
            </w:r>
            <w:r w:rsidR="00AD475A" w:rsidRPr="00701CE7">
              <w:rPr>
                <w:rFonts w:asciiTheme="minorHAnsi" w:hAnsiTheme="minorHAnsi" w:cstheme="minorHAnsi"/>
                <w:sz w:val="20"/>
              </w:rPr>
              <w:t xml:space="preserve"> (</w:t>
            </w:r>
            <w:r w:rsidRPr="00701CE7">
              <w:rPr>
                <w:rFonts w:asciiTheme="minorHAnsi" w:hAnsiTheme="minorHAnsi" w:cstheme="minorHAnsi"/>
                <w:sz w:val="20"/>
              </w:rPr>
              <w:t>1010)</w:t>
            </w:r>
          </w:p>
        </w:tc>
        <w:tc>
          <w:tcPr>
            <w:tcW w:w="526" w:type="dxa"/>
          </w:tcPr>
          <w:p w14:paraId="5776E2CB" w14:textId="77777777" w:rsidR="008D4C9F" w:rsidRPr="00701CE7" w:rsidRDefault="008D4C9F" w:rsidP="00981EA8">
            <w:pPr>
              <w:pStyle w:val="TableParagraph"/>
              <w:rPr>
                <w:rFonts w:asciiTheme="minorHAnsi" w:hAnsiTheme="minorHAnsi" w:cstheme="minorHAnsi"/>
                <w:b/>
              </w:rPr>
            </w:pPr>
          </w:p>
          <w:p w14:paraId="06E76C40" w14:textId="77777777" w:rsidR="008D4C9F" w:rsidRPr="00701CE7" w:rsidRDefault="008D4C9F" w:rsidP="00981EA8">
            <w:pPr>
              <w:pStyle w:val="TableParagraph"/>
              <w:rPr>
                <w:rFonts w:asciiTheme="minorHAnsi" w:hAnsiTheme="minorHAnsi" w:cstheme="minorHAnsi"/>
                <w:b/>
              </w:rPr>
            </w:pPr>
          </w:p>
          <w:p w14:paraId="7730994E" w14:textId="77777777" w:rsidR="008D4C9F" w:rsidRPr="00701CE7" w:rsidRDefault="008D4C9F" w:rsidP="00981EA8">
            <w:pPr>
              <w:pStyle w:val="TableParagraph"/>
              <w:rPr>
                <w:rFonts w:asciiTheme="minorHAnsi" w:hAnsiTheme="minorHAnsi" w:cstheme="minorHAnsi"/>
                <w:b/>
              </w:rPr>
            </w:pPr>
          </w:p>
          <w:p w14:paraId="1E763F2C" w14:textId="77777777" w:rsidR="008D4C9F" w:rsidRPr="00701CE7" w:rsidRDefault="008D4C9F" w:rsidP="00981EA8">
            <w:pPr>
              <w:pStyle w:val="TableParagraph"/>
              <w:rPr>
                <w:rFonts w:asciiTheme="minorHAnsi" w:hAnsiTheme="minorHAnsi" w:cstheme="minorHAnsi"/>
                <w:b/>
              </w:rPr>
            </w:pPr>
          </w:p>
          <w:p w14:paraId="39623BF3" w14:textId="77777777" w:rsidR="008D4C9F" w:rsidRPr="00701CE7" w:rsidRDefault="008D4C9F" w:rsidP="00981EA8">
            <w:pPr>
              <w:pStyle w:val="TableParagraph"/>
              <w:spacing w:before="10"/>
              <w:rPr>
                <w:rFonts w:asciiTheme="minorHAnsi" w:hAnsiTheme="minorHAnsi" w:cstheme="minorHAnsi"/>
                <w:b/>
                <w:sz w:val="21"/>
              </w:rPr>
            </w:pPr>
          </w:p>
          <w:p w14:paraId="08A29F44" w14:textId="77777777" w:rsidR="008D4C9F" w:rsidRPr="00701CE7" w:rsidRDefault="008D4C9F" w:rsidP="00981EA8">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1C499D7" w14:textId="77777777" w:rsidR="008D4C9F" w:rsidRPr="00701CE7" w:rsidRDefault="008D4C9F" w:rsidP="00981EA8">
            <w:pPr>
              <w:pStyle w:val="TableParagraph"/>
              <w:rPr>
                <w:rFonts w:asciiTheme="minorHAnsi" w:hAnsiTheme="minorHAnsi" w:cstheme="minorHAnsi"/>
                <w:b/>
              </w:rPr>
            </w:pPr>
          </w:p>
          <w:p w14:paraId="4E4EB867" w14:textId="77777777" w:rsidR="008D4C9F" w:rsidRPr="00701CE7" w:rsidRDefault="008D4C9F" w:rsidP="00981EA8">
            <w:pPr>
              <w:pStyle w:val="TableParagraph"/>
              <w:rPr>
                <w:rFonts w:asciiTheme="minorHAnsi" w:hAnsiTheme="minorHAnsi" w:cstheme="minorHAnsi"/>
                <w:b/>
              </w:rPr>
            </w:pPr>
          </w:p>
          <w:p w14:paraId="3D052574" w14:textId="77777777" w:rsidR="008D4C9F" w:rsidRPr="00701CE7" w:rsidRDefault="008D4C9F" w:rsidP="00981EA8">
            <w:pPr>
              <w:pStyle w:val="TableParagraph"/>
              <w:rPr>
                <w:rFonts w:asciiTheme="minorHAnsi" w:hAnsiTheme="minorHAnsi" w:cstheme="minorHAnsi"/>
                <w:b/>
              </w:rPr>
            </w:pPr>
          </w:p>
          <w:p w14:paraId="097AAB69" w14:textId="77777777" w:rsidR="008D4C9F" w:rsidRPr="00701CE7" w:rsidRDefault="008D4C9F" w:rsidP="00981EA8">
            <w:pPr>
              <w:pStyle w:val="TableParagraph"/>
              <w:rPr>
                <w:rFonts w:asciiTheme="minorHAnsi" w:hAnsiTheme="minorHAnsi" w:cstheme="minorHAnsi"/>
                <w:b/>
              </w:rPr>
            </w:pPr>
          </w:p>
          <w:p w14:paraId="420E8D92" w14:textId="77777777" w:rsidR="008D4C9F" w:rsidRPr="00701CE7" w:rsidRDefault="008D4C9F" w:rsidP="00981EA8">
            <w:pPr>
              <w:pStyle w:val="TableParagraph"/>
              <w:spacing w:before="10"/>
              <w:rPr>
                <w:rFonts w:asciiTheme="minorHAnsi" w:hAnsiTheme="minorHAnsi" w:cstheme="minorHAnsi"/>
                <w:b/>
                <w:sz w:val="21"/>
              </w:rPr>
            </w:pPr>
          </w:p>
          <w:p w14:paraId="4359FD3F" w14:textId="77777777" w:rsidR="008D4C9F" w:rsidRPr="00701CE7" w:rsidRDefault="008D4C9F" w:rsidP="00981EA8">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6E55203E" w14:textId="77777777" w:rsidR="008D4C9F" w:rsidRPr="00701CE7" w:rsidRDefault="008D4C9F" w:rsidP="00981EA8">
            <w:pPr>
              <w:pStyle w:val="TableParagraph"/>
              <w:rPr>
                <w:rFonts w:asciiTheme="minorHAnsi" w:hAnsiTheme="minorHAnsi" w:cstheme="minorHAnsi"/>
                <w:b/>
              </w:rPr>
            </w:pPr>
          </w:p>
          <w:p w14:paraId="52C2D9DE" w14:textId="77777777" w:rsidR="008D4C9F" w:rsidRPr="00701CE7" w:rsidRDefault="008D4C9F" w:rsidP="00981EA8">
            <w:pPr>
              <w:pStyle w:val="TableParagraph"/>
              <w:rPr>
                <w:rFonts w:asciiTheme="minorHAnsi" w:hAnsiTheme="minorHAnsi" w:cstheme="minorHAnsi"/>
                <w:b/>
              </w:rPr>
            </w:pPr>
          </w:p>
          <w:p w14:paraId="182CF07E" w14:textId="77777777" w:rsidR="008D4C9F" w:rsidRPr="00701CE7" w:rsidRDefault="008D4C9F" w:rsidP="00981EA8">
            <w:pPr>
              <w:pStyle w:val="TableParagraph"/>
              <w:rPr>
                <w:rFonts w:asciiTheme="minorHAnsi" w:hAnsiTheme="minorHAnsi" w:cstheme="minorHAnsi"/>
                <w:b/>
              </w:rPr>
            </w:pPr>
          </w:p>
          <w:p w14:paraId="0F12D942" w14:textId="77777777" w:rsidR="008D4C9F" w:rsidRPr="00701CE7" w:rsidRDefault="008D4C9F" w:rsidP="00981EA8">
            <w:pPr>
              <w:pStyle w:val="TableParagraph"/>
              <w:rPr>
                <w:rFonts w:asciiTheme="minorHAnsi" w:hAnsiTheme="minorHAnsi" w:cstheme="minorHAnsi"/>
                <w:b/>
              </w:rPr>
            </w:pPr>
          </w:p>
          <w:p w14:paraId="61257764" w14:textId="77777777" w:rsidR="008D4C9F" w:rsidRPr="00701CE7" w:rsidRDefault="008D4C9F" w:rsidP="00981EA8">
            <w:pPr>
              <w:pStyle w:val="TableParagraph"/>
              <w:spacing w:before="10"/>
              <w:rPr>
                <w:rFonts w:asciiTheme="minorHAnsi" w:hAnsiTheme="minorHAnsi" w:cstheme="minorHAnsi"/>
                <w:b/>
                <w:sz w:val="21"/>
              </w:rPr>
            </w:pPr>
          </w:p>
          <w:p w14:paraId="75621CEE" w14:textId="77777777" w:rsidR="008D4C9F" w:rsidRPr="00701CE7" w:rsidRDefault="008D4C9F" w:rsidP="00981EA8">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4FFCBBFD" w14:textId="77777777" w:rsidR="008D4C9F" w:rsidRPr="00701CE7" w:rsidRDefault="008D4C9F" w:rsidP="00981EA8">
            <w:pPr>
              <w:pStyle w:val="TableParagraph"/>
              <w:rPr>
                <w:rFonts w:asciiTheme="minorHAnsi" w:hAnsiTheme="minorHAnsi" w:cstheme="minorHAnsi"/>
                <w:sz w:val="20"/>
              </w:rPr>
            </w:pPr>
          </w:p>
        </w:tc>
        <w:tc>
          <w:tcPr>
            <w:tcW w:w="1940" w:type="dxa"/>
          </w:tcPr>
          <w:p w14:paraId="2DC4B78C" w14:textId="77777777" w:rsidR="008D4C9F" w:rsidRPr="00701CE7" w:rsidRDefault="008D4C9F" w:rsidP="00981EA8">
            <w:pPr>
              <w:pStyle w:val="TableParagraph"/>
              <w:rPr>
                <w:rFonts w:asciiTheme="minorHAnsi" w:hAnsiTheme="minorHAnsi" w:cstheme="minorHAnsi"/>
                <w:sz w:val="20"/>
              </w:rPr>
            </w:pPr>
          </w:p>
        </w:tc>
      </w:tr>
      <w:tr w:rsidR="008D4C9F" w:rsidRPr="00701CE7" w14:paraId="0DFEC668" w14:textId="77777777" w:rsidTr="000A6C85">
        <w:trPr>
          <w:trHeight w:val="299"/>
        </w:trPr>
        <w:tc>
          <w:tcPr>
            <w:tcW w:w="10064" w:type="dxa"/>
            <w:gridSpan w:val="6"/>
            <w:shd w:val="clear" w:color="auto" w:fill="D9D9D9" w:themeFill="background1" w:themeFillShade="D9"/>
          </w:tcPr>
          <w:p w14:paraId="2C171EA1" w14:textId="4E1E6569" w:rsidR="008D4C9F" w:rsidRPr="00701CE7" w:rsidRDefault="008D4C9F" w:rsidP="00AD475A">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1100 - Independence and Objectivity</w:t>
            </w:r>
          </w:p>
        </w:tc>
      </w:tr>
      <w:tr w:rsidR="008D4C9F" w:rsidRPr="00701CE7" w14:paraId="0A3052A9" w14:textId="77777777" w:rsidTr="000A6C85">
        <w:trPr>
          <w:trHeight w:val="4139"/>
        </w:trPr>
        <w:tc>
          <w:tcPr>
            <w:tcW w:w="5441" w:type="dxa"/>
          </w:tcPr>
          <w:p w14:paraId="020E34F0" w14:textId="77777777" w:rsidR="008D4C9F" w:rsidRPr="00701CE7" w:rsidRDefault="008D4C9F" w:rsidP="006B6611">
            <w:pPr>
              <w:pStyle w:val="TableParagraph"/>
              <w:spacing w:line="228" w:lineRule="exact"/>
              <w:ind w:left="107"/>
              <w:jc w:val="both"/>
              <w:rPr>
                <w:rFonts w:asciiTheme="minorHAnsi" w:hAnsiTheme="minorHAnsi" w:cstheme="minorHAnsi"/>
                <w:sz w:val="20"/>
              </w:rPr>
            </w:pPr>
            <w:r w:rsidRPr="00701CE7">
              <w:rPr>
                <w:rFonts w:asciiTheme="minorHAnsi" w:hAnsiTheme="minorHAnsi" w:cstheme="minorHAnsi"/>
                <w:sz w:val="20"/>
              </w:rPr>
              <w:t>Ensure internal audit is free from impairment by assessing whether:</w:t>
            </w:r>
          </w:p>
          <w:p w14:paraId="761194A8" w14:textId="3CFAEEF0" w:rsidR="008D4C9F" w:rsidRPr="00701CE7" w:rsidRDefault="008D4C9F" w:rsidP="00C74498">
            <w:pPr>
              <w:pStyle w:val="TableParagraph"/>
              <w:numPr>
                <w:ilvl w:val="0"/>
                <w:numId w:val="12"/>
              </w:numPr>
              <w:tabs>
                <w:tab w:val="left" w:pos="360"/>
              </w:tabs>
              <w:ind w:right="195"/>
              <w:jc w:val="both"/>
              <w:rPr>
                <w:rFonts w:asciiTheme="minorHAnsi" w:hAnsiTheme="minorHAnsi" w:cstheme="minorHAnsi"/>
                <w:sz w:val="20"/>
              </w:rPr>
            </w:pPr>
            <w:r w:rsidRPr="00701CE7">
              <w:rPr>
                <w:rFonts w:asciiTheme="minorHAnsi" w:hAnsiTheme="minorHAnsi" w:cstheme="minorHAnsi"/>
                <w:sz w:val="20"/>
              </w:rPr>
              <w:t xml:space="preserve">The </w:t>
            </w:r>
            <w:r w:rsidR="00246304">
              <w:rPr>
                <w:rFonts w:asciiTheme="minorHAnsi" w:hAnsiTheme="minorHAnsi" w:cstheme="minorHAnsi"/>
                <w:sz w:val="20"/>
              </w:rPr>
              <w:t>Head of Internal Audit</w:t>
            </w:r>
            <w:r w:rsidR="00AD475A" w:rsidRPr="00701CE7">
              <w:rPr>
                <w:rFonts w:asciiTheme="minorHAnsi" w:hAnsiTheme="minorHAnsi" w:cstheme="minorHAnsi"/>
                <w:sz w:val="20"/>
              </w:rPr>
              <w:t xml:space="preserve"> </w:t>
            </w:r>
            <w:r w:rsidRPr="00701CE7">
              <w:rPr>
                <w:rFonts w:asciiTheme="minorHAnsi" w:hAnsiTheme="minorHAnsi" w:cstheme="minorHAnsi"/>
                <w:sz w:val="20"/>
              </w:rPr>
              <w:t xml:space="preserve">reports </w:t>
            </w:r>
            <w:r w:rsidR="007950C2">
              <w:rPr>
                <w:rFonts w:asciiTheme="minorHAnsi" w:hAnsiTheme="minorHAnsi" w:cstheme="minorHAnsi"/>
                <w:sz w:val="20"/>
              </w:rPr>
              <w:t xml:space="preserve">to the level within the organization that allows </w:t>
            </w:r>
            <w:r w:rsidR="003E420F">
              <w:rPr>
                <w:rFonts w:asciiTheme="minorHAnsi" w:hAnsiTheme="minorHAnsi" w:cstheme="minorHAnsi"/>
                <w:sz w:val="20"/>
              </w:rPr>
              <w:t>Internal Audit Department</w:t>
            </w:r>
            <w:r w:rsidR="007950C2">
              <w:rPr>
                <w:rFonts w:asciiTheme="minorHAnsi" w:hAnsiTheme="minorHAnsi" w:cstheme="minorHAnsi"/>
                <w:sz w:val="20"/>
              </w:rPr>
              <w:t xml:space="preserve"> to fulfill its responsibilities. The CAE must confirm to the board, at least annually, t</w:t>
            </w:r>
            <w:r w:rsidRPr="00701CE7">
              <w:rPr>
                <w:rFonts w:asciiTheme="minorHAnsi" w:hAnsiTheme="minorHAnsi" w:cstheme="minorHAnsi"/>
                <w:sz w:val="20"/>
              </w:rPr>
              <w:t xml:space="preserve">he organizational independence of </w:t>
            </w:r>
            <w:r w:rsidR="003E420F">
              <w:rPr>
                <w:rFonts w:asciiTheme="minorHAnsi" w:hAnsiTheme="minorHAnsi" w:cstheme="minorHAnsi"/>
                <w:sz w:val="20"/>
              </w:rPr>
              <w:t>Internal Audit Department</w:t>
            </w:r>
            <w:r w:rsidR="00AD475A" w:rsidRPr="00701CE7">
              <w:rPr>
                <w:rFonts w:asciiTheme="minorHAnsi" w:hAnsiTheme="minorHAnsi" w:cstheme="minorHAnsi"/>
                <w:sz w:val="20"/>
              </w:rPr>
              <w:t>. (</w:t>
            </w:r>
            <w:r w:rsidRPr="00701CE7">
              <w:rPr>
                <w:rFonts w:asciiTheme="minorHAnsi" w:hAnsiTheme="minorHAnsi" w:cstheme="minorHAnsi"/>
                <w:sz w:val="20"/>
              </w:rPr>
              <w:t>1110)</w:t>
            </w:r>
          </w:p>
          <w:p w14:paraId="1B80D717" w14:textId="5DD3EF5F" w:rsidR="008D4C9F" w:rsidRPr="00701CE7" w:rsidRDefault="008D4C9F" w:rsidP="00C74498">
            <w:pPr>
              <w:pStyle w:val="TableParagraph"/>
              <w:numPr>
                <w:ilvl w:val="0"/>
                <w:numId w:val="12"/>
              </w:numPr>
              <w:tabs>
                <w:tab w:val="left" w:pos="360"/>
              </w:tabs>
              <w:ind w:right="112"/>
              <w:jc w:val="both"/>
              <w:rPr>
                <w:rFonts w:asciiTheme="minorHAnsi" w:hAnsiTheme="minorHAnsi" w:cstheme="minorHAnsi"/>
                <w:sz w:val="20"/>
              </w:rPr>
            </w:pPr>
            <w:r w:rsidRPr="00701CE7">
              <w:rPr>
                <w:rFonts w:asciiTheme="minorHAnsi" w:hAnsiTheme="minorHAnsi" w:cstheme="minorHAnsi"/>
                <w:sz w:val="20"/>
              </w:rPr>
              <w:t xml:space="preserve">Internal audit is free from inference in determining scope of </w:t>
            </w:r>
            <w:r w:rsidR="007950C2">
              <w:rPr>
                <w:rFonts w:asciiTheme="minorHAnsi" w:hAnsiTheme="minorHAnsi" w:cstheme="minorHAnsi"/>
                <w:sz w:val="20"/>
              </w:rPr>
              <w:t>internal auditing, performing work, and communicating results</w:t>
            </w:r>
            <w:r w:rsidR="00AD475A" w:rsidRPr="00701CE7">
              <w:rPr>
                <w:rFonts w:asciiTheme="minorHAnsi" w:hAnsiTheme="minorHAnsi" w:cstheme="minorHAnsi"/>
                <w:sz w:val="20"/>
              </w:rPr>
              <w:t>. (</w:t>
            </w:r>
            <w:r w:rsidRPr="00701CE7">
              <w:rPr>
                <w:rFonts w:asciiTheme="minorHAnsi" w:hAnsiTheme="minorHAnsi" w:cstheme="minorHAnsi"/>
                <w:sz w:val="20"/>
              </w:rPr>
              <w:t>1110.A1)</w:t>
            </w:r>
          </w:p>
          <w:p w14:paraId="38C840AF" w14:textId="6DA7BEF0" w:rsidR="008D4C9F" w:rsidRDefault="008D4C9F" w:rsidP="00C74498">
            <w:pPr>
              <w:pStyle w:val="TableParagraph"/>
              <w:numPr>
                <w:ilvl w:val="0"/>
                <w:numId w:val="12"/>
              </w:numPr>
              <w:tabs>
                <w:tab w:val="left" w:pos="361"/>
              </w:tabs>
              <w:ind w:left="360" w:right="994"/>
              <w:jc w:val="both"/>
              <w:rPr>
                <w:rFonts w:asciiTheme="minorHAnsi" w:hAnsiTheme="minorHAnsi" w:cstheme="minorHAnsi"/>
                <w:sz w:val="20"/>
              </w:rPr>
            </w:pPr>
            <w:r w:rsidRPr="00701CE7">
              <w:rPr>
                <w:rFonts w:asciiTheme="minorHAnsi" w:hAnsiTheme="minorHAnsi" w:cstheme="minorHAnsi"/>
                <w:sz w:val="20"/>
              </w:rPr>
              <w:t xml:space="preserve">The </w:t>
            </w:r>
            <w:r w:rsidR="00246304">
              <w:rPr>
                <w:rFonts w:asciiTheme="minorHAnsi" w:hAnsiTheme="minorHAnsi" w:cstheme="minorHAnsi"/>
                <w:sz w:val="20"/>
              </w:rPr>
              <w:t>Head of Internal Audit</w:t>
            </w:r>
            <w:r w:rsidR="00AD475A" w:rsidRPr="00701CE7">
              <w:rPr>
                <w:rFonts w:asciiTheme="minorHAnsi" w:hAnsiTheme="minorHAnsi" w:cstheme="minorHAnsi"/>
                <w:sz w:val="20"/>
              </w:rPr>
              <w:t xml:space="preserve"> </w:t>
            </w:r>
            <w:r w:rsidR="00D95E23">
              <w:rPr>
                <w:rFonts w:asciiTheme="minorHAnsi" w:hAnsiTheme="minorHAnsi" w:cstheme="minorHAnsi"/>
                <w:sz w:val="20"/>
              </w:rPr>
              <w:t>must communicate and interacts directly</w:t>
            </w:r>
            <w:r w:rsidR="00AD475A" w:rsidRPr="00701CE7">
              <w:rPr>
                <w:rFonts w:asciiTheme="minorHAnsi" w:hAnsiTheme="minorHAnsi" w:cstheme="minorHAnsi"/>
                <w:sz w:val="20"/>
              </w:rPr>
              <w:t>. (</w:t>
            </w:r>
            <w:r w:rsidRPr="00701CE7">
              <w:rPr>
                <w:rFonts w:asciiTheme="minorHAnsi" w:hAnsiTheme="minorHAnsi" w:cstheme="minorHAnsi"/>
                <w:sz w:val="20"/>
              </w:rPr>
              <w:t>1111)</w:t>
            </w:r>
          </w:p>
          <w:p w14:paraId="235B1964" w14:textId="78E9E1F3" w:rsidR="00D95E23" w:rsidRPr="00701CE7" w:rsidRDefault="00D95E23" w:rsidP="00C74498">
            <w:pPr>
              <w:pStyle w:val="TableParagraph"/>
              <w:numPr>
                <w:ilvl w:val="0"/>
                <w:numId w:val="12"/>
              </w:numPr>
              <w:tabs>
                <w:tab w:val="left" w:pos="361"/>
              </w:tabs>
              <w:ind w:left="360" w:right="994"/>
              <w:jc w:val="both"/>
              <w:rPr>
                <w:rFonts w:asciiTheme="minorHAnsi" w:hAnsiTheme="minorHAnsi" w:cstheme="minorHAnsi"/>
                <w:sz w:val="20"/>
              </w:rPr>
            </w:pPr>
            <w:r>
              <w:rPr>
                <w:rFonts w:asciiTheme="minorHAnsi" w:hAnsiTheme="minorHAnsi" w:cstheme="minorHAnsi"/>
                <w:sz w:val="20"/>
              </w:rPr>
              <w:t>Safeguards are in place where internal audit has roles and/or responsibilities outside internal auditing. (1112)</w:t>
            </w:r>
          </w:p>
          <w:p w14:paraId="75663D4E" w14:textId="6410F790" w:rsidR="008D4C9F" w:rsidRPr="00701CE7" w:rsidRDefault="008D4C9F" w:rsidP="00C74498">
            <w:pPr>
              <w:pStyle w:val="TableParagraph"/>
              <w:numPr>
                <w:ilvl w:val="0"/>
                <w:numId w:val="12"/>
              </w:numPr>
              <w:tabs>
                <w:tab w:val="left" w:pos="361"/>
              </w:tabs>
              <w:ind w:left="360" w:right="478"/>
              <w:jc w:val="both"/>
              <w:rPr>
                <w:rFonts w:asciiTheme="minorHAnsi" w:hAnsiTheme="minorHAnsi" w:cstheme="minorHAnsi"/>
                <w:sz w:val="20"/>
              </w:rPr>
            </w:pPr>
            <w:r w:rsidRPr="00701CE7">
              <w:rPr>
                <w:rFonts w:asciiTheme="minorHAnsi" w:hAnsiTheme="minorHAnsi" w:cstheme="minorHAnsi"/>
                <w:sz w:val="20"/>
              </w:rPr>
              <w:t xml:space="preserve">Internal auditors </w:t>
            </w:r>
            <w:r w:rsidR="00D95E23">
              <w:rPr>
                <w:rFonts w:asciiTheme="minorHAnsi" w:hAnsiTheme="minorHAnsi" w:cstheme="minorHAnsi"/>
                <w:sz w:val="20"/>
              </w:rPr>
              <w:t xml:space="preserve">must have </w:t>
            </w:r>
            <w:r w:rsidRPr="00701CE7">
              <w:rPr>
                <w:rFonts w:asciiTheme="minorHAnsi" w:hAnsiTheme="minorHAnsi" w:cstheme="minorHAnsi"/>
                <w:sz w:val="20"/>
              </w:rPr>
              <w:t xml:space="preserve">an impartial, unbiased attitude </w:t>
            </w:r>
            <w:r w:rsidR="00D95E23">
              <w:rPr>
                <w:rFonts w:asciiTheme="minorHAnsi" w:hAnsiTheme="minorHAnsi" w:cstheme="minorHAnsi"/>
                <w:sz w:val="20"/>
              </w:rPr>
              <w:t>and avoid any conflict of interest.</w:t>
            </w:r>
            <w:r w:rsidR="00AD475A" w:rsidRPr="00701CE7">
              <w:rPr>
                <w:rFonts w:asciiTheme="minorHAnsi" w:hAnsiTheme="minorHAnsi" w:cstheme="minorHAnsi"/>
                <w:sz w:val="20"/>
              </w:rPr>
              <w:t xml:space="preserve"> (</w:t>
            </w:r>
            <w:r w:rsidR="00D95E23">
              <w:rPr>
                <w:rFonts w:asciiTheme="minorHAnsi" w:hAnsiTheme="minorHAnsi" w:cstheme="minorHAnsi"/>
                <w:sz w:val="20"/>
              </w:rPr>
              <w:t>112</w:t>
            </w:r>
            <w:r w:rsidRPr="00701CE7">
              <w:rPr>
                <w:rFonts w:asciiTheme="minorHAnsi" w:hAnsiTheme="minorHAnsi" w:cstheme="minorHAnsi"/>
                <w:sz w:val="20"/>
              </w:rPr>
              <w:t>0)</w:t>
            </w:r>
          </w:p>
          <w:p w14:paraId="6E4AE154" w14:textId="06400E1D" w:rsidR="008D4C9F" w:rsidRPr="00701CE7" w:rsidRDefault="008D4C9F" w:rsidP="00C74498">
            <w:pPr>
              <w:pStyle w:val="TableParagraph"/>
              <w:numPr>
                <w:ilvl w:val="0"/>
                <w:numId w:val="12"/>
              </w:numPr>
              <w:tabs>
                <w:tab w:val="left" w:pos="361"/>
              </w:tabs>
              <w:ind w:left="360" w:right="533"/>
              <w:jc w:val="both"/>
              <w:rPr>
                <w:rFonts w:asciiTheme="minorHAnsi" w:hAnsiTheme="minorHAnsi" w:cstheme="minorHAnsi"/>
                <w:sz w:val="20"/>
              </w:rPr>
            </w:pPr>
            <w:r w:rsidRPr="00701CE7">
              <w:rPr>
                <w:rFonts w:asciiTheme="minorHAnsi" w:hAnsiTheme="minorHAnsi" w:cstheme="minorHAnsi"/>
                <w:sz w:val="20"/>
              </w:rPr>
              <w:t>Impairments have been disclo</w:t>
            </w:r>
            <w:r w:rsidR="00AD475A" w:rsidRPr="00701CE7">
              <w:rPr>
                <w:rFonts w:asciiTheme="minorHAnsi" w:hAnsiTheme="minorHAnsi" w:cstheme="minorHAnsi"/>
                <w:sz w:val="20"/>
              </w:rPr>
              <w:t>sed to appropriate parties. (</w:t>
            </w:r>
            <w:r w:rsidRPr="00701CE7">
              <w:rPr>
                <w:rFonts w:asciiTheme="minorHAnsi" w:hAnsiTheme="minorHAnsi" w:cstheme="minorHAnsi"/>
                <w:sz w:val="20"/>
              </w:rPr>
              <w:t>1130)</w:t>
            </w:r>
          </w:p>
          <w:p w14:paraId="49B3476E" w14:textId="686A483E" w:rsidR="008D4C9F" w:rsidRPr="00701CE7" w:rsidRDefault="008D4C9F" w:rsidP="00C74498">
            <w:pPr>
              <w:pStyle w:val="TableParagraph"/>
              <w:numPr>
                <w:ilvl w:val="0"/>
                <w:numId w:val="12"/>
              </w:numPr>
              <w:tabs>
                <w:tab w:val="left" w:pos="361"/>
              </w:tabs>
              <w:ind w:left="360" w:right="100"/>
              <w:jc w:val="both"/>
              <w:rPr>
                <w:rFonts w:asciiTheme="minorHAnsi" w:hAnsiTheme="minorHAnsi" w:cstheme="minorHAnsi"/>
                <w:sz w:val="20"/>
              </w:rPr>
            </w:pPr>
            <w:r w:rsidRPr="00701CE7">
              <w:rPr>
                <w:rFonts w:asciiTheme="minorHAnsi" w:hAnsiTheme="minorHAnsi" w:cstheme="minorHAnsi"/>
                <w:sz w:val="20"/>
              </w:rPr>
              <w:t>Internal auditors</w:t>
            </w:r>
            <w:r w:rsidR="00A351F6">
              <w:rPr>
                <w:rFonts w:asciiTheme="minorHAnsi" w:hAnsiTheme="minorHAnsi" w:cstheme="minorHAnsi"/>
                <w:sz w:val="20"/>
              </w:rPr>
              <w:t xml:space="preserve"> must refrain from assessing specific operations for which they were previously responsible within the previous year</w:t>
            </w:r>
            <w:r w:rsidR="00AD475A" w:rsidRPr="00701CE7">
              <w:rPr>
                <w:rFonts w:asciiTheme="minorHAnsi" w:hAnsiTheme="minorHAnsi" w:cstheme="minorHAnsi"/>
                <w:sz w:val="20"/>
              </w:rPr>
              <w:t>. (</w:t>
            </w:r>
            <w:r w:rsidRPr="00701CE7">
              <w:rPr>
                <w:rFonts w:asciiTheme="minorHAnsi" w:hAnsiTheme="minorHAnsi" w:cstheme="minorHAnsi"/>
                <w:sz w:val="20"/>
              </w:rPr>
              <w:t>1130.A1)</w:t>
            </w:r>
          </w:p>
          <w:p w14:paraId="59CA8F16" w14:textId="3B8CE5CE" w:rsidR="008D4C9F" w:rsidRDefault="00A351F6" w:rsidP="00A351F6">
            <w:pPr>
              <w:pStyle w:val="TableParagraph"/>
              <w:numPr>
                <w:ilvl w:val="0"/>
                <w:numId w:val="12"/>
              </w:numPr>
              <w:tabs>
                <w:tab w:val="left" w:pos="360"/>
              </w:tabs>
              <w:spacing w:line="230" w:lineRule="exact"/>
              <w:ind w:right="422" w:hanging="270"/>
              <w:jc w:val="both"/>
              <w:rPr>
                <w:rFonts w:asciiTheme="minorHAnsi" w:hAnsiTheme="minorHAnsi" w:cstheme="minorHAnsi"/>
                <w:sz w:val="20"/>
              </w:rPr>
            </w:pPr>
            <w:r>
              <w:rPr>
                <w:rFonts w:asciiTheme="minorHAnsi" w:hAnsiTheme="minorHAnsi" w:cstheme="minorHAnsi"/>
                <w:sz w:val="20"/>
              </w:rPr>
              <w:t xml:space="preserve">Assurance engagements for functions over which the CAE has responsibility must be overseen by a party outside the </w:t>
            </w:r>
            <w:r w:rsidR="003E420F">
              <w:rPr>
                <w:rFonts w:asciiTheme="minorHAnsi" w:hAnsiTheme="minorHAnsi" w:cstheme="minorHAnsi"/>
                <w:sz w:val="20"/>
              </w:rPr>
              <w:t>Internal Audit Department</w:t>
            </w:r>
            <w:r w:rsidR="00AD475A" w:rsidRPr="00701CE7">
              <w:rPr>
                <w:rFonts w:asciiTheme="minorHAnsi" w:hAnsiTheme="minorHAnsi" w:cstheme="minorHAnsi"/>
                <w:sz w:val="20"/>
              </w:rPr>
              <w:t>. (</w:t>
            </w:r>
            <w:r w:rsidR="008D4C9F" w:rsidRPr="00701CE7">
              <w:rPr>
                <w:rFonts w:asciiTheme="minorHAnsi" w:hAnsiTheme="minorHAnsi" w:cstheme="minorHAnsi"/>
                <w:sz w:val="20"/>
              </w:rPr>
              <w:t>1130.A2)</w:t>
            </w:r>
          </w:p>
          <w:p w14:paraId="7DC820CC" w14:textId="697D24F8" w:rsidR="00A351F6" w:rsidRPr="00111E40" w:rsidRDefault="00111E40" w:rsidP="00111E40">
            <w:pPr>
              <w:pStyle w:val="TableParagraph"/>
              <w:numPr>
                <w:ilvl w:val="0"/>
                <w:numId w:val="12"/>
              </w:numPr>
              <w:tabs>
                <w:tab w:val="left" w:pos="360"/>
              </w:tabs>
              <w:spacing w:line="230" w:lineRule="exact"/>
              <w:ind w:right="422" w:hanging="270"/>
              <w:jc w:val="both"/>
              <w:rPr>
                <w:rFonts w:asciiTheme="minorHAnsi" w:hAnsiTheme="minorHAnsi" w:cstheme="minorHAnsi"/>
                <w:sz w:val="20"/>
              </w:rPr>
            </w:pPr>
            <w:r>
              <w:rPr>
                <w:rFonts w:asciiTheme="minorHAnsi" w:hAnsiTheme="minorHAnsi" w:cstheme="minorHAnsi"/>
                <w:sz w:val="20"/>
              </w:rPr>
              <w:t>I</w:t>
            </w:r>
            <w:r w:rsidRPr="00111E40">
              <w:rPr>
                <w:rFonts w:asciiTheme="minorHAnsi" w:hAnsiTheme="minorHAnsi" w:cstheme="minorHAnsi"/>
                <w:sz w:val="20"/>
              </w:rPr>
              <w:t>nternal auditors sign a declaration once per annum that they have read and understood the code of ethics for internal auditors.</w:t>
            </w:r>
          </w:p>
        </w:tc>
        <w:tc>
          <w:tcPr>
            <w:tcW w:w="526" w:type="dxa"/>
          </w:tcPr>
          <w:p w14:paraId="019F2A26" w14:textId="77777777" w:rsidR="008D4C9F" w:rsidRPr="00701CE7" w:rsidRDefault="008D4C9F" w:rsidP="00981EA8">
            <w:pPr>
              <w:pStyle w:val="TableParagraph"/>
              <w:rPr>
                <w:rFonts w:asciiTheme="minorHAnsi" w:hAnsiTheme="minorHAnsi" w:cstheme="minorHAnsi"/>
                <w:b/>
              </w:rPr>
            </w:pPr>
          </w:p>
          <w:p w14:paraId="5220A6FB" w14:textId="77777777" w:rsidR="008D4C9F" w:rsidRPr="00701CE7" w:rsidRDefault="008D4C9F" w:rsidP="00981EA8">
            <w:pPr>
              <w:pStyle w:val="TableParagraph"/>
              <w:rPr>
                <w:rFonts w:asciiTheme="minorHAnsi" w:hAnsiTheme="minorHAnsi" w:cstheme="minorHAnsi"/>
                <w:b/>
              </w:rPr>
            </w:pPr>
          </w:p>
          <w:p w14:paraId="49B2C759" w14:textId="77777777" w:rsidR="008D4C9F" w:rsidRPr="00701CE7" w:rsidRDefault="008D4C9F" w:rsidP="00981EA8">
            <w:pPr>
              <w:pStyle w:val="TableParagraph"/>
              <w:rPr>
                <w:rFonts w:asciiTheme="minorHAnsi" w:hAnsiTheme="minorHAnsi" w:cstheme="minorHAnsi"/>
                <w:b/>
              </w:rPr>
            </w:pPr>
          </w:p>
          <w:p w14:paraId="6A96704E" w14:textId="77777777" w:rsidR="008D4C9F" w:rsidRPr="00701CE7" w:rsidRDefault="008D4C9F" w:rsidP="00981EA8">
            <w:pPr>
              <w:pStyle w:val="TableParagraph"/>
              <w:rPr>
                <w:rFonts w:asciiTheme="minorHAnsi" w:hAnsiTheme="minorHAnsi" w:cstheme="minorHAnsi"/>
                <w:b/>
              </w:rPr>
            </w:pPr>
          </w:p>
          <w:p w14:paraId="285F4B69" w14:textId="77777777" w:rsidR="008D4C9F" w:rsidRPr="00701CE7" w:rsidRDefault="008D4C9F" w:rsidP="00981EA8">
            <w:pPr>
              <w:pStyle w:val="TableParagraph"/>
              <w:rPr>
                <w:rFonts w:asciiTheme="minorHAnsi" w:hAnsiTheme="minorHAnsi" w:cstheme="minorHAnsi"/>
                <w:b/>
              </w:rPr>
            </w:pPr>
          </w:p>
          <w:p w14:paraId="6ADCC446" w14:textId="77777777" w:rsidR="008D4C9F" w:rsidRPr="00701CE7" w:rsidRDefault="008D4C9F" w:rsidP="00981EA8">
            <w:pPr>
              <w:pStyle w:val="TableParagraph"/>
              <w:rPr>
                <w:rFonts w:asciiTheme="minorHAnsi" w:hAnsiTheme="minorHAnsi" w:cstheme="minorHAnsi"/>
                <w:b/>
              </w:rPr>
            </w:pPr>
          </w:p>
          <w:p w14:paraId="3262960F" w14:textId="77777777" w:rsidR="008D4C9F" w:rsidRPr="00701CE7" w:rsidRDefault="008D4C9F" w:rsidP="00981EA8">
            <w:pPr>
              <w:pStyle w:val="TableParagraph"/>
              <w:rPr>
                <w:rFonts w:asciiTheme="minorHAnsi" w:hAnsiTheme="minorHAnsi" w:cstheme="minorHAnsi"/>
                <w:b/>
              </w:rPr>
            </w:pPr>
          </w:p>
          <w:p w14:paraId="0B239532" w14:textId="77777777" w:rsidR="008D4C9F" w:rsidRPr="00701CE7" w:rsidRDefault="008D4C9F" w:rsidP="00981EA8">
            <w:pPr>
              <w:pStyle w:val="TableParagraph"/>
              <w:spacing w:before="182"/>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F1F472C" w14:textId="77777777" w:rsidR="008D4C9F" w:rsidRPr="00701CE7" w:rsidRDefault="008D4C9F" w:rsidP="00981EA8">
            <w:pPr>
              <w:pStyle w:val="TableParagraph"/>
              <w:rPr>
                <w:rFonts w:asciiTheme="minorHAnsi" w:hAnsiTheme="minorHAnsi" w:cstheme="minorHAnsi"/>
                <w:b/>
              </w:rPr>
            </w:pPr>
          </w:p>
          <w:p w14:paraId="1DFA630A" w14:textId="77777777" w:rsidR="008D4C9F" w:rsidRPr="00701CE7" w:rsidRDefault="008D4C9F" w:rsidP="00981EA8">
            <w:pPr>
              <w:pStyle w:val="TableParagraph"/>
              <w:rPr>
                <w:rFonts w:asciiTheme="minorHAnsi" w:hAnsiTheme="minorHAnsi" w:cstheme="minorHAnsi"/>
                <w:b/>
              </w:rPr>
            </w:pPr>
          </w:p>
          <w:p w14:paraId="29B63A72" w14:textId="77777777" w:rsidR="008D4C9F" w:rsidRPr="00701CE7" w:rsidRDefault="008D4C9F" w:rsidP="00981EA8">
            <w:pPr>
              <w:pStyle w:val="TableParagraph"/>
              <w:rPr>
                <w:rFonts w:asciiTheme="minorHAnsi" w:hAnsiTheme="minorHAnsi" w:cstheme="minorHAnsi"/>
                <w:b/>
              </w:rPr>
            </w:pPr>
          </w:p>
          <w:p w14:paraId="4EECE9A6" w14:textId="77777777" w:rsidR="008D4C9F" w:rsidRPr="00701CE7" w:rsidRDefault="008D4C9F" w:rsidP="00981EA8">
            <w:pPr>
              <w:pStyle w:val="TableParagraph"/>
              <w:rPr>
                <w:rFonts w:asciiTheme="minorHAnsi" w:hAnsiTheme="minorHAnsi" w:cstheme="minorHAnsi"/>
                <w:b/>
              </w:rPr>
            </w:pPr>
          </w:p>
          <w:p w14:paraId="71CC7505" w14:textId="77777777" w:rsidR="008D4C9F" w:rsidRPr="00701CE7" w:rsidRDefault="008D4C9F" w:rsidP="00981EA8">
            <w:pPr>
              <w:pStyle w:val="TableParagraph"/>
              <w:rPr>
                <w:rFonts w:asciiTheme="minorHAnsi" w:hAnsiTheme="minorHAnsi" w:cstheme="minorHAnsi"/>
                <w:b/>
              </w:rPr>
            </w:pPr>
          </w:p>
          <w:p w14:paraId="4BB23A5A" w14:textId="77777777" w:rsidR="008D4C9F" w:rsidRPr="00701CE7" w:rsidRDefault="008D4C9F" w:rsidP="00981EA8">
            <w:pPr>
              <w:pStyle w:val="TableParagraph"/>
              <w:rPr>
                <w:rFonts w:asciiTheme="minorHAnsi" w:hAnsiTheme="minorHAnsi" w:cstheme="minorHAnsi"/>
                <w:b/>
              </w:rPr>
            </w:pPr>
          </w:p>
          <w:p w14:paraId="0F755A27" w14:textId="77777777" w:rsidR="008D4C9F" w:rsidRPr="00701CE7" w:rsidRDefault="008D4C9F" w:rsidP="00981EA8">
            <w:pPr>
              <w:pStyle w:val="TableParagraph"/>
              <w:rPr>
                <w:rFonts w:asciiTheme="minorHAnsi" w:hAnsiTheme="minorHAnsi" w:cstheme="minorHAnsi"/>
                <w:b/>
              </w:rPr>
            </w:pPr>
          </w:p>
          <w:p w14:paraId="24103A46" w14:textId="77777777" w:rsidR="008D4C9F" w:rsidRPr="00701CE7" w:rsidRDefault="008D4C9F" w:rsidP="00981EA8">
            <w:pPr>
              <w:pStyle w:val="TableParagraph"/>
              <w:spacing w:before="182"/>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1D985A6F" w14:textId="77777777" w:rsidR="008D4C9F" w:rsidRPr="00701CE7" w:rsidRDefault="008D4C9F" w:rsidP="00981EA8">
            <w:pPr>
              <w:pStyle w:val="TableParagraph"/>
              <w:rPr>
                <w:rFonts w:asciiTheme="minorHAnsi" w:hAnsiTheme="minorHAnsi" w:cstheme="minorHAnsi"/>
                <w:b/>
              </w:rPr>
            </w:pPr>
          </w:p>
          <w:p w14:paraId="78D22757" w14:textId="77777777" w:rsidR="008D4C9F" w:rsidRPr="00701CE7" w:rsidRDefault="008D4C9F" w:rsidP="00981EA8">
            <w:pPr>
              <w:pStyle w:val="TableParagraph"/>
              <w:rPr>
                <w:rFonts w:asciiTheme="minorHAnsi" w:hAnsiTheme="minorHAnsi" w:cstheme="minorHAnsi"/>
                <w:b/>
              </w:rPr>
            </w:pPr>
          </w:p>
          <w:p w14:paraId="313C3EB3" w14:textId="77777777" w:rsidR="008D4C9F" w:rsidRPr="00701CE7" w:rsidRDefault="008D4C9F" w:rsidP="00981EA8">
            <w:pPr>
              <w:pStyle w:val="TableParagraph"/>
              <w:rPr>
                <w:rFonts w:asciiTheme="minorHAnsi" w:hAnsiTheme="minorHAnsi" w:cstheme="minorHAnsi"/>
                <w:b/>
              </w:rPr>
            </w:pPr>
          </w:p>
          <w:p w14:paraId="6F3E29DF" w14:textId="77777777" w:rsidR="008D4C9F" w:rsidRPr="00701CE7" w:rsidRDefault="008D4C9F" w:rsidP="00981EA8">
            <w:pPr>
              <w:pStyle w:val="TableParagraph"/>
              <w:rPr>
                <w:rFonts w:asciiTheme="minorHAnsi" w:hAnsiTheme="minorHAnsi" w:cstheme="minorHAnsi"/>
                <w:b/>
              </w:rPr>
            </w:pPr>
          </w:p>
          <w:p w14:paraId="3ED94FD7" w14:textId="77777777" w:rsidR="008D4C9F" w:rsidRPr="00701CE7" w:rsidRDefault="008D4C9F" w:rsidP="00981EA8">
            <w:pPr>
              <w:pStyle w:val="TableParagraph"/>
              <w:rPr>
                <w:rFonts w:asciiTheme="minorHAnsi" w:hAnsiTheme="minorHAnsi" w:cstheme="minorHAnsi"/>
                <w:b/>
              </w:rPr>
            </w:pPr>
          </w:p>
          <w:p w14:paraId="31D8C073" w14:textId="77777777" w:rsidR="008D4C9F" w:rsidRPr="00701CE7" w:rsidRDefault="008D4C9F" w:rsidP="00981EA8">
            <w:pPr>
              <w:pStyle w:val="TableParagraph"/>
              <w:rPr>
                <w:rFonts w:asciiTheme="minorHAnsi" w:hAnsiTheme="minorHAnsi" w:cstheme="minorHAnsi"/>
                <w:b/>
              </w:rPr>
            </w:pPr>
          </w:p>
          <w:p w14:paraId="635BD158" w14:textId="77777777" w:rsidR="008D4C9F" w:rsidRPr="00701CE7" w:rsidRDefault="008D4C9F" w:rsidP="00981EA8">
            <w:pPr>
              <w:pStyle w:val="TableParagraph"/>
              <w:rPr>
                <w:rFonts w:asciiTheme="minorHAnsi" w:hAnsiTheme="minorHAnsi" w:cstheme="minorHAnsi"/>
                <w:b/>
              </w:rPr>
            </w:pPr>
          </w:p>
          <w:p w14:paraId="547B0771" w14:textId="77777777" w:rsidR="008D4C9F" w:rsidRPr="00701CE7" w:rsidRDefault="008D4C9F" w:rsidP="00981EA8">
            <w:pPr>
              <w:pStyle w:val="TableParagraph"/>
              <w:spacing w:before="182"/>
              <w:ind w:left="173"/>
              <w:rPr>
                <w:rFonts w:asciiTheme="minorHAnsi" w:hAnsiTheme="minorHAnsi" w:cstheme="minorHAnsi"/>
                <w:sz w:val="20"/>
              </w:rPr>
            </w:pPr>
            <w:r w:rsidRPr="00701CE7">
              <w:rPr>
                <w:rFonts w:asciiTheme="minorHAnsi" w:hAnsiTheme="minorHAnsi" w:cstheme="minorHAnsi"/>
                <w:sz w:val="20"/>
              </w:rPr>
              <w:t>DNC</w:t>
            </w:r>
          </w:p>
        </w:tc>
        <w:tc>
          <w:tcPr>
            <w:tcW w:w="874" w:type="dxa"/>
          </w:tcPr>
          <w:p w14:paraId="0ED9582A" w14:textId="77777777" w:rsidR="008D4C9F" w:rsidRPr="00701CE7" w:rsidRDefault="008D4C9F" w:rsidP="00981EA8">
            <w:pPr>
              <w:pStyle w:val="TableParagraph"/>
              <w:rPr>
                <w:rFonts w:asciiTheme="minorHAnsi" w:hAnsiTheme="minorHAnsi" w:cstheme="minorHAnsi"/>
                <w:sz w:val="20"/>
              </w:rPr>
            </w:pPr>
          </w:p>
        </w:tc>
        <w:tc>
          <w:tcPr>
            <w:tcW w:w="1940" w:type="dxa"/>
          </w:tcPr>
          <w:p w14:paraId="4317FC21" w14:textId="77777777" w:rsidR="008D4C9F" w:rsidRPr="00701CE7" w:rsidRDefault="008D4C9F" w:rsidP="00981EA8">
            <w:pPr>
              <w:pStyle w:val="TableParagraph"/>
              <w:rPr>
                <w:rFonts w:asciiTheme="minorHAnsi" w:hAnsiTheme="minorHAnsi" w:cstheme="minorHAnsi"/>
                <w:sz w:val="20"/>
              </w:rPr>
            </w:pPr>
          </w:p>
        </w:tc>
      </w:tr>
      <w:tr w:rsidR="00AD475A" w:rsidRPr="00701CE7" w14:paraId="21366ECE" w14:textId="77777777" w:rsidTr="000A6C85">
        <w:trPr>
          <w:trHeight w:val="50"/>
        </w:trPr>
        <w:tc>
          <w:tcPr>
            <w:tcW w:w="10064" w:type="dxa"/>
            <w:gridSpan w:val="6"/>
            <w:shd w:val="clear" w:color="auto" w:fill="D9D9D9" w:themeFill="background1" w:themeFillShade="D9"/>
          </w:tcPr>
          <w:p w14:paraId="1415BE69" w14:textId="1FEF06B5" w:rsidR="00AD475A" w:rsidRPr="00701CE7" w:rsidRDefault="002D035A" w:rsidP="00AD475A">
            <w:pPr>
              <w:pStyle w:val="TableParagraph"/>
              <w:spacing w:before="35"/>
              <w:rPr>
                <w:rFonts w:asciiTheme="minorHAnsi" w:hAnsiTheme="minorHAnsi" w:cstheme="minorHAnsi"/>
                <w:b/>
                <w:sz w:val="20"/>
              </w:rPr>
            </w:pPr>
            <w:r>
              <w:rPr>
                <w:rFonts w:asciiTheme="minorHAnsi" w:hAnsiTheme="minorHAnsi" w:cstheme="minorHAnsi"/>
                <w:b/>
                <w:sz w:val="20"/>
                <w:u w:val="single"/>
              </w:rPr>
              <w:t xml:space="preserve">1200 - </w:t>
            </w:r>
            <w:r w:rsidR="00AD475A" w:rsidRPr="00701CE7">
              <w:rPr>
                <w:rFonts w:asciiTheme="minorHAnsi" w:hAnsiTheme="minorHAnsi" w:cstheme="minorHAnsi"/>
                <w:b/>
                <w:sz w:val="20"/>
                <w:u w:val="single"/>
              </w:rPr>
              <w:t xml:space="preserve">Proficiency and Due </w:t>
            </w:r>
            <w:r>
              <w:rPr>
                <w:rFonts w:asciiTheme="minorHAnsi" w:hAnsiTheme="minorHAnsi" w:cstheme="minorHAnsi"/>
                <w:b/>
                <w:sz w:val="20"/>
                <w:u w:val="single"/>
              </w:rPr>
              <w:t xml:space="preserve">Professional </w:t>
            </w:r>
            <w:r w:rsidR="00AD475A" w:rsidRPr="00701CE7">
              <w:rPr>
                <w:rFonts w:asciiTheme="minorHAnsi" w:hAnsiTheme="minorHAnsi" w:cstheme="minorHAnsi"/>
                <w:b/>
                <w:sz w:val="20"/>
                <w:u w:val="single"/>
              </w:rPr>
              <w:t>Care</w:t>
            </w:r>
          </w:p>
        </w:tc>
      </w:tr>
      <w:tr w:rsidR="00AD475A" w:rsidRPr="00701CE7" w14:paraId="55729434" w14:textId="77777777" w:rsidTr="000A6C85">
        <w:trPr>
          <w:trHeight w:val="50"/>
        </w:trPr>
        <w:tc>
          <w:tcPr>
            <w:tcW w:w="5441" w:type="dxa"/>
          </w:tcPr>
          <w:p w14:paraId="299919F6" w14:textId="77777777" w:rsidR="00AD475A" w:rsidRPr="00701CE7" w:rsidRDefault="00AD475A" w:rsidP="006B6611">
            <w:pPr>
              <w:pStyle w:val="TableParagraph"/>
              <w:ind w:left="107" w:right="530"/>
              <w:jc w:val="both"/>
              <w:rPr>
                <w:rFonts w:asciiTheme="minorHAnsi" w:hAnsiTheme="minorHAnsi" w:cstheme="minorHAnsi"/>
                <w:sz w:val="20"/>
              </w:rPr>
            </w:pPr>
            <w:r w:rsidRPr="00701CE7">
              <w:rPr>
                <w:rFonts w:asciiTheme="minorHAnsi" w:hAnsiTheme="minorHAnsi" w:cstheme="minorHAnsi"/>
                <w:sz w:val="20"/>
              </w:rPr>
              <w:t>Ensure internal auditors apply the care and skill expected of a reasonably prudent and competent internal auditor by assessing whether:</w:t>
            </w:r>
          </w:p>
          <w:p w14:paraId="7185C28A" w14:textId="010939DF" w:rsidR="00AD475A" w:rsidRPr="00701CE7" w:rsidRDefault="00AD475A" w:rsidP="00C74498">
            <w:pPr>
              <w:pStyle w:val="TableParagraph"/>
              <w:numPr>
                <w:ilvl w:val="0"/>
                <w:numId w:val="11"/>
              </w:numPr>
              <w:tabs>
                <w:tab w:val="left" w:pos="467"/>
                <w:tab w:val="left" w:pos="468"/>
              </w:tabs>
              <w:ind w:right="547"/>
              <w:jc w:val="both"/>
              <w:rPr>
                <w:rFonts w:asciiTheme="minorHAnsi" w:hAnsiTheme="minorHAnsi" w:cstheme="minorHAnsi"/>
                <w:sz w:val="20"/>
              </w:rPr>
            </w:pPr>
            <w:r w:rsidRPr="00701CE7">
              <w:rPr>
                <w:rFonts w:asciiTheme="minorHAnsi" w:hAnsiTheme="minorHAnsi" w:cstheme="minorHAnsi"/>
                <w:sz w:val="20"/>
              </w:rPr>
              <w:t>Internal auditors have the specified level of education and experience, and collectively possesses adequate skills</w:t>
            </w:r>
            <w:r w:rsidR="00A8585C">
              <w:rPr>
                <w:rFonts w:asciiTheme="minorHAnsi" w:hAnsiTheme="minorHAnsi" w:cstheme="minorHAnsi"/>
                <w:sz w:val="20"/>
              </w:rPr>
              <w:t xml:space="preserve"> to audit major areas of the PI</w:t>
            </w:r>
            <w:r w:rsidRPr="00701CE7">
              <w:rPr>
                <w:rFonts w:asciiTheme="minorHAnsi" w:hAnsiTheme="minorHAnsi" w:cstheme="minorHAnsi"/>
                <w:sz w:val="20"/>
              </w:rPr>
              <w:t>. (1210)</w:t>
            </w:r>
          </w:p>
          <w:p w14:paraId="33850F9C" w14:textId="76A5D6BA" w:rsidR="00AD475A" w:rsidRPr="00701CE7" w:rsidRDefault="00AD475A" w:rsidP="00C74498">
            <w:pPr>
              <w:pStyle w:val="TableParagraph"/>
              <w:numPr>
                <w:ilvl w:val="0"/>
                <w:numId w:val="11"/>
              </w:numPr>
              <w:tabs>
                <w:tab w:val="left" w:pos="468"/>
                <w:tab w:val="left" w:pos="469"/>
              </w:tabs>
              <w:ind w:right="364"/>
              <w:jc w:val="both"/>
              <w:rPr>
                <w:rFonts w:asciiTheme="minorHAnsi" w:hAnsiTheme="minorHAnsi" w:cstheme="minorHAnsi"/>
                <w:sz w:val="20"/>
              </w:rPr>
            </w:pPr>
            <w:r w:rsidRPr="00701CE7">
              <w:rPr>
                <w:rFonts w:asciiTheme="minorHAnsi" w:hAnsiTheme="minorHAnsi" w:cstheme="minorHAnsi"/>
                <w:sz w:val="20"/>
              </w:rPr>
              <w:t>Competent assistance was sought in situations where internal audit lacked competencies for engagements. (1210.A1)</w:t>
            </w:r>
          </w:p>
          <w:p w14:paraId="12B4A7AB" w14:textId="0993FCCD" w:rsidR="00AD475A" w:rsidRPr="00701CE7" w:rsidRDefault="00AD475A" w:rsidP="00C74498">
            <w:pPr>
              <w:pStyle w:val="TableParagraph"/>
              <w:numPr>
                <w:ilvl w:val="0"/>
                <w:numId w:val="11"/>
              </w:numPr>
              <w:tabs>
                <w:tab w:val="left" w:pos="468"/>
                <w:tab w:val="left" w:pos="469"/>
              </w:tabs>
              <w:ind w:right="214"/>
              <w:jc w:val="both"/>
              <w:rPr>
                <w:rFonts w:asciiTheme="minorHAnsi" w:hAnsiTheme="minorHAnsi" w:cstheme="minorHAnsi"/>
                <w:sz w:val="20"/>
              </w:rPr>
            </w:pPr>
            <w:r w:rsidRPr="00701CE7">
              <w:rPr>
                <w:rFonts w:asciiTheme="minorHAnsi" w:hAnsiTheme="minorHAnsi" w:cstheme="minorHAnsi"/>
                <w:sz w:val="20"/>
              </w:rPr>
              <w:t>Internal auditors have sufficient knowledge to evaluate the risk of fraud</w:t>
            </w:r>
            <w:r w:rsidR="008418D6">
              <w:rPr>
                <w:rFonts w:asciiTheme="minorHAnsi" w:hAnsiTheme="minorHAnsi" w:cstheme="minorHAnsi"/>
                <w:sz w:val="20"/>
              </w:rPr>
              <w:t xml:space="preserve"> and the </w:t>
            </w:r>
            <w:proofErr w:type="gramStart"/>
            <w:r w:rsidR="008418D6">
              <w:rPr>
                <w:rFonts w:asciiTheme="minorHAnsi" w:hAnsiTheme="minorHAnsi" w:cstheme="minorHAnsi"/>
                <w:sz w:val="20"/>
              </w:rPr>
              <w:t>manner in which</w:t>
            </w:r>
            <w:proofErr w:type="gramEnd"/>
            <w:r w:rsidR="008418D6">
              <w:rPr>
                <w:rFonts w:asciiTheme="minorHAnsi" w:hAnsiTheme="minorHAnsi" w:cstheme="minorHAnsi"/>
                <w:sz w:val="20"/>
              </w:rPr>
              <w:t xml:space="preserve"> it is managed</w:t>
            </w:r>
            <w:r w:rsidRPr="00701CE7">
              <w:rPr>
                <w:rFonts w:asciiTheme="minorHAnsi" w:hAnsiTheme="minorHAnsi" w:cstheme="minorHAnsi"/>
                <w:sz w:val="20"/>
              </w:rPr>
              <w:t>. (1210.A2)</w:t>
            </w:r>
          </w:p>
          <w:p w14:paraId="3791165A" w14:textId="386BD3CE" w:rsidR="00AD475A" w:rsidRPr="00701CE7" w:rsidRDefault="00AD475A" w:rsidP="00C74498">
            <w:pPr>
              <w:pStyle w:val="TableParagraph"/>
              <w:numPr>
                <w:ilvl w:val="0"/>
                <w:numId w:val="11"/>
              </w:numPr>
              <w:tabs>
                <w:tab w:val="left" w:pos="468"/>
                <w:tab w:val="left" w:pos="469"/>
              </w:tabs>
              <w:ind w:right="232"/>
              <w:jc w:val="both"/>
              <w:rPr>
                <w:rFonts w:asciiTheme="minorHAnsi" w:hAnsiTheme="minorHAnsi" w:cstheme="minorHAnsi"/>
                <w:sz w:val="20"/>
              </w:rPr>
            </w:pPr>
            <w:r w:rsidRPr="00701CE7">
              <w:rPr>
                <w:rFonts w:asciiTheme="minorHAnsi" w:hAnsiTheme="minorHAnsi" w:cstheme="minorHAnsi"/>
                <w:sz w:val="20"/>
              </w:rPr>
              <w:t>Internal auditors have sufficient knowledge of key</w:t>
            </w:r>
            <w:r w:rsidRPr="00701CE7">
              <w:rPr>
                <w:rFonts w:asciiTheme="minorHAnsi" w:hAnsiTheme="minorHAnsi" w:cstheme="minorHAnsi"/>
                <w:spacing w:val="-31"/>
                <w:sz w:val="20"/>
              </w:rPr>
              <w:t xml:space="preserve"> </w:t>
            </w:r>
            <w:r w:rsidRPr="00701CE7">
              <w:rPr>
                <w:rFonts w:asciiTheme="minorHAnsi" w:hAnsiTheme="minorHAnsi" w:cstheme="minorHAnsi"/>
                <w:sz w:val="20"/>
              </w:rPr>
              <w:t>information technology risks and controls</w:t>
            </w:r>
            <w:r w:rsidR="008418D6">
              <w:rPr>
                <w:rFonts w:asciiTheme="minorHAnsi" w:hAnsiTheme="minorHAnsi" w:cstheme="minorHAnsi"/>
                <w:sz w:val="20"/>
              </w:rPr>
              <w:t xml:space="preserve"> and available </w:t>
            </w:r>
            <w:proofErr w:type="gramStart"/>
            <w:r w:rsidR="008418D6">
              <w:rPr>
                <w:rFonts w:asciiTheme="minorHAnsi" w:hAnsiTheme="minorHAnsi" w:cstheme="minorHAnsi"/>
                <w:sz w:val="20"/>
              </w:rPr>
              <w:t>technology based</w:t>
            </w:r>
            <w:proofErr w:type="gramEnd"/>
            <w:r w:rsidR="008418D6">
              <w:rPr>
                <w:rFonts w:asciiTheme="minorHAnsi" w:hAnsiTheme="minorHAnsi" w:cstheme="minorHAnsi"/>
                <w:sz w:val="20"/>
              </w:rPr>
              <w:t xml:space="preserve"> audit techniques to perform assigned work</w:t>
            </w:r>
            <w:r w:rsidRPr="00701CE7">
              <w:rPr>
                <w:rFonts w:asciiTheme="minorHAnsi" w:hAnsiTheme="minorHAnsi" w:cstheme="minorHAnsi"/>
                <w:sz w:val="20"/>
              </w:rPr>
              <w:t>. (1210.A3)</w:t>
            </w:r>
          </w:p>
          <w:p w14:paraId="54133C42" w14:textId="3DB44FA0" w:rsidR="00AD475A" w:rsidRPr="00701CE7" w:rsidRDefault="00AD475A" w:rsidP="00C74498">
            <w:pPr>
              <w:pStyle w:val="TableParagraph"/>
              <w:numPr>
                <w:ilvl w:val="0"/>
                <w:numId w:val="11"/>
              </w:numPr>
              <w:tabs>
                <w:tab w:val="left" w:pos="468"/>
                <w:tab w:val="left" w:pos="469"/>
              </w:tabs>
              <w:ind w:right="301"/>
              <w:jc w:val="both"/>
              <w:rPr>
                <w:rFonts w:asciiTheme="minorHAnsi" w:hAnsiTheme="minorHAnsi" w:cstheme="minorHAnsi"/>
                <w:sz w:val="20"/>
              </w:rPr>
            </w:pPr>
            <w:r w:rsidRPr="00701CE7">
              <w:rPr>
                <w:rFonts w:asciiTheme="minorHAnsi" w:hAnsiTheme="minorHAnsi" w:cstheme="minorHAnsi"/>
                <w:sz w:val="20"/>
              </w:rPr>
              <w:t>Assess whether auditors apply the care and skill expected of a reasonably prudent and competent internal auditor (1220)</w:t>
            </w:r>
          </w:p>
          <w:p w14:paraId="00FB8759" w14:textId="024B5695" w:rsidR="00AD475A" w:rsidRPr="00701CE7" w:rsidRDefault="00AD475A" w:rsidP="00C74498">
            <w:pPr>
              <w:pStyle w:val="TableParagraph"/>
              <w:numPr>
                <w:ilvl w:val="0"/>
                <w:numId w:val="11"/>
              </w:numPr>
              <w:tabs>
                <w:tab w:val="left" w:pos="468"/>
                <w:tab w:val="left" w:pos="469"/>
              </w:tabs>
              <w:ind w:right="264"/>
              <w:jc w:val="both"/>
              <w:rPr>
                <w:rFonts w:asciiTheme="minorHAnsi" w:hAnsiTheme="minorHAnsi" w:cstheme="minorHAnsi"/>
                <w:sz w:val="20"/>
              </w:rPr>
            </w:pPr>
            <w:r w:rsidRPr="00701CE7">
              <w:rPr>
                <w:rFonts w:asciiTheme="minorHAnsi" w:hAnsiTheme="minorHAnsi" w:cstheme="minorHAnsi"/>
                <w:sz w:val="20"/>
              </w:rPr>
              <w:t>The extent of work needed is based on objectives, complexity, materiality, probability of errors/fraud/noncompliance, and costs in relation to benefits. (1220.A1)</w:t>
            </w:r>
          </w:p>
          <w:p w14:paraId="4C840CDD" w14:textId="640AB051" w:rsidR="00AD475A" w:rsidRPr="00701CE7" w:rsidRDefault="00AD475A" w:rsidP="00C74498">
            <w:pPr>
              <w:pStyle w:val="TableParagraph"/>
              <w:numPr>
                <w:ilvl w:val="0"/>
                <w:numId w:val="11"/>
              </w:numPr>
              <w:tabs>
                <w:tab w:val="left" w:pos="467"/>
                <w:tab w:val="left" w:pos="468"/>
              </w:tabs>
              <w:spacing w:line="230" w:lineRule="exact"/>
              <w:ind w:right="181"/>
              <w:jc w:val="both"/>
              <w:rPr>
                <w:rFonts w:asciiTheme="minorHAnsi" w:hAnsiTheme="minorHAnsi" w:cstheme="minorHAnsi"/>
                <w:sz w:val="20"/>
              </w:rPr>
            </w:pPr>
            <w:r w:rsidRPr="00701CE7">
              <w:rPr>
                <w:rFonts w:asciiTheme="minorHAnsi" w:hAnsiTheme="minorHAnsi" w:cstheme="minorHAnsi"/>
                <w:sz w:val="20"/>
              </w:rPr>
              <w:t>The use of technology-based audit and data analysis techniques is considered (1220.A2)</w:t>
            </w:r>
          </w:p>
          <w:p w14:paraId="313E1EB9" w14:textId="77777777" w:rsidR="00AD475A" w:rsidRPr="00701CE7" w:rsidRDefault="00AD475A" w:rsidP="00C74498">
            <w:pPr>
              <w:pStyle w:val="TableParagraph"/>
              <w:numPr>
                <w:ilvl w:val="0"/>
                <w:numId w:val="11"/>
              </w:numPr>
              <w:tabs>
                <w:tab w:val="left" w:pos="467"/>
                <w:tab w:val="left" w:pos="468"/>
              </w:tabs>
              <w:ind w:right="207"/>
              <w:jc w:val="both"/>
              <w:rPr>
                <w:rFonts w:asciiTheme="minorHAnsi" w:hAnsiTheme="minorHAnsi" w:cstheme="minorHAnsi"/>
                <w:sz w:val="20"/>
              </w:rPr>
            </w:pPr>
            <w:r w:rsidRPr="00701CE7">
              <w:rPr>
                <w:rFonts w:asciiTheme="minorHAnsi" w:hAnsiTheme="minorHAnsi" w:cstheme="minorHAnsi"/>
                <w:sz w:val="20"/>
              </w:rPr>
              <w:t>Consideration was given to significant risks that may affect the objectives, operations, or resources. (1220.A3)</w:t>
            </w:r>
          </w:p>
          <w:p w14:paraId="5EBD285B" w14:textId="0FFD5228" w:rsidR="00AD475A" w:rsidRPr="00701CE7" w:rsidRDefault="008418D6" w:rsidP="008418D6">
            <w:pPr>
              <w:pStyle w:val="TableParagraph"/>
              <w:numPr>
                <w:ilvl w:val="0"/>
                <w:numId w:val="11"/>
              </w:numPr>
              <w:tabs>
                <w:tab w:val="left" w:pos="467"/>
                <w:tab w:val="left" w:pos="468"/>
              </w:tabs>
              <w:ind w:right="207"/>
              <w:jc w:val="both"/>
              <w:rPr>
                <w:rFonts w:asciiTheme="minorHAnsi" w:hAnsiTheme="minorHAnsi" w:cstheme="minorHAnsi"/>
                <w:sz w:val="20"/>
              </w:rPr>
            </w:pPr>
            <w:r>
              <w:rPr>
                <w:rFonts w:asciiTheme="minorHAnsi" w:hAnsiTheme="minorHAnsi" w:cstheme="minorHAnsi"/>
                <w:sz w:val="20"/>
              </w:rPr>
              <w:t xml:space="preserve">Internal </w:t>
            </w:r>
            <w:r w:rsidR="00AD475A" w:rsidRPr="00701CE7">
              <w:rPr>
                <w:rFonts w:asciiTheme="minorHAnsi" w:hAnsiTheme="minorHAnsi" w:cstheme="minorHAnsi"/>
                <w:sz w:val="20"/>
              </w:rPr>
              <w:t xml:space="preserve">Auditors </w:t>
            </w:r>
            <w:r>
              <w:rPr>
                <w:rFonts w:asciiTheme="minorHAnsi" w:hAnsiTheme="minorHAnsi" w:cstheme="minorHAnsi"/>
                <w:sz w:val="20"/>
              </w:rPr>
              <w:t xml:space="preserve">enhance their knowledge, </w:t>
            </w:r>
            <w:proofErr w:type="gramStart"/>
            <w:r>
              <w:rPr>
                <w:rFonts w:asciiTheme="minorHAnsi" w:hAnsiTheme="minorHAnsi" w:cstheme="minorHAnsi"/>
                <w:sz w:val="20"/>
              </w:rPr>
              <w:t>skills</w:t>
            </w:r>
            <w:proofErr w:type="gramEnd"/>
            <w:r>
              <w:rPr>
                <w:rFonts w:asciiTheme="minorHAnsi" w:hAnsiTheme="minorHAnsi" w:cstheme="minorHAnsi"/>
                <w:sz w:val="20"/>
              </w:rPr>
              <w:t xml:space="preserve"> and other competencies through </w:t>
            </w:r>
            <w:r w:rsidR="00AD475A" w:rsidRPr="00701CE7">
              <w:rPr>
                <w:rFonts w:asciiTheme="minorHAnsi" w:hAnsiTheme="minorHAnsi" w:cstheme="minorHAnsi"/>
                <w:sz w:val="20"/>
              </w:rPr>
              <w:t>continuing prof</w:t>
            </w:r>
            <w:r>
              <w:rPr>
                <w:rFonts w:asciiTheme="minorHAnsi" w:hAnsiTheme="minorHAnsi" w:cstheme="minorHAnsi"/>
                <w:sz w:val="20"/>
              </w:rPr>
              <w:t xml:space="preserve">essional education </w:t>
            </w:r>
            <w:r w:rsidR="00AD475A" w:rsidRPr="00701CE7">
              <w:rPr>
                <w:rFonts w:asciiTheme="minorHAnsi" w:hAnsiTheme="minorHAnsi" w:cstheme="minorHAnsi"/>
                <w:sz w:val="20"/>
              </w:rPr>
              <w:t>(</w:t>
            </w:r>
            <w:r>
              <w:rPr>
                <w:rFonts w:asciiTheme="minorHAnsi" w:hAnsiTheme="minorHAnsi" w:cstheme="minorHAnsi"/>
                <w:sz w:val="20"/>
              </w:rPr>
              <w:t xml:space="preserve">Reference to </w:t>
            </w:r>
            <w:r w:rsidR="00AD475A" w:rsidRPr="00701CE7">
              <w:rPr>
                <w:rFonts w:asciiTheme="minorHAnsi" w:hAnsiTheme="minorHAnsi" w:cstheme="minorHAnsi"/>
                <w:sz w:val="20"/>
              </w:rPr>
              <w:t>IIA and NBAA Bylaws). (1230)</w:t>
            </w:r>
          </w:p>
        </w:tc>
        <w:tc>
          <w:tcPr>
            <w:tcW w:w="526" w:type="dxa"/>
          </w:tcPr>
          <w:p w14:paraId="03BEF25E" w14:textId="77777777" w:rsidR="00AD475A" w:rsidRPr="00701CE7" w:rsidRDefault="00AD475A" w:rsidP="00AD475A">
            <w:pPr>
              <w:pStyle w:val="TableParagraph"/>
              <w:rPr>
                <w:rFonts w:asciiTheme="minorHAnsi" w:hAnsiTheme="minorHAnsi" w:cstheme="minorHAnsi"/>
                <w:b/>
              </w:rPr>
            </w:pPr>
          </w:p>
          <w:p w14:paraId="4F64BC51" w14:textId="77777777" w:rsidR="00AD475A" w:rsidRPr="00701CE7" w:rsidRDefault="00AD475A" w:rsidP="00AD475A">
            <w:pPr>
              <w:pStyle w:val="TableParagraph"/>
              <w:rPr>
                <w:rFonts w:asciiTheme="minorHAnsi" w:hAnsiTheme="minorHAnsi" w:cstheme="minorHAnsi"/>
                <w:b/>
              </w:rPr>
            </w:pPr>
          </w:p>
          <w:p w14:paraId="669943CB" w14:textId="77777777" w:rsidR="00AD475A" w:rsidRPr="00701CE7" w:rsidRDefault="00AD475A" w:rsidP="00AD475A">
            <w:pPr>
              <w:pStyle w:val="TableParagraph"/>
              <w:rPr>
                <w:rFonts w:asciiTheme="minorHAnsi" w:hAnsiTheme="minorHAnsi" w:cstheme="minorHAnsi"/>
                <w:b/>
              </w:rPr>
            </w:pPr>
          </w:p>
          <w:p w14:paraId="20CAB0D1" w14:textId="77777777" w:rsidR="00AD475A" w:rsidRPr="00701CE7" w:rsidRDefault="00AD475A" w:rsidP="00AD475A">
            <w:pPr>
              <w:pStyle w:val="TableParagraph"/>
              <w:rPr>
                <w:rFonts w:asciiTheme="minorHAnsi" w:hAnsiTheme="minorHAnsi" w:cstheme="minorHAnsi"/>
                <w:b/>
              </w:rPr>
            </w:pPr>
          </w:p>
          <w:p w14:paraId="1AEE1540" w14:textId="77777777" w:rsidR="00AD475A" w:rsidRPr="00701CE7" w:rsidRDefault="00AD475A" w:rsidP="00AD475A">
            <w:pPr>
              <w:pStyle w:val="TableParagraph"/>
              <w:rPr>
                <w:rFonts w:asciiTheme="minorHAnsi" w:hAnsiTheme="minorHAnsi" w:cstheme="minorHAnsi"/>
                <w:b/>
              </w:rPr>
            </w:pPr>
          </w:p>
          <w:p w14:paraId="3AB1EB21" w14:textId="77777777" w:rsidR="00AD475A" w:rsidRPr="00701CE7" w:rsidRDefault="00AD475A" w:rsidP="00AD475A">
            <w:pPr>
              <w:pStyle w:val="TableParagraph"/>
              <w:rPr>
                <w:rFonts w:asciiTheme="minorHAnsi" w:hAnsiTheme="minorHAnsi" w:cstheme="minorHAnsi"/>
                <w:b/>
              </w:rPr>
            </w:pPr>
          </w:p>
          <w:p w14:paraId="56961147" w14:textId="77777777" w:rsidR="00AD475A" w:rsidRPr="00701CE7" w:rsidRDefault="00AD475A" w:rsidP="00AD475A">
            <w:pPr>
              <w:pStyle w:val="TableParagraph"/>
              <w:rPr>
                <w:rFonts w:asciiTheme="minorHAnsi" w:hAnsiTheme="minorHAnsi" w:cstheme="minorHAnsi"/>
                <w:b/>
              </w:rPr>
            </w:pPr>
          </w:p>
          <w:p w14:paraId="5621A4C9" w14:textId="77777777" w:rsidR="00AD475A" w:rsidRPr="00701CE7" w:rsidRDefault="00AD475A" w:rsidP="00AD475A">
            <w:pPr>
              <w:pStyle w:val="TableParagraph"/>
              <w:spacing w:before="9"/>
              <w:rPr>
                <w:rFonts w:asciiTheme="minorHAnsi" w:hAnsiTheme="minorHAnsi" w:cstheme="minorHAnsi"/>
                <w:b/>
                <w:sz w:val="25"/>
              </w:rPr>
            </w:pPr>
          </w:p>
          <w:p w14:paraId="19C20CB1" w14:textId="63BBA49C" w:rsidR="00AD475A" w:rsidRPr="00701CE7" w:rsidRDefault="00AD475A" w:rsidP="00AD475A">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30A6DC99" w14:textId="77777777" w:rsidR="00AD475A" w:rsidRPr="00701CE7" w:rsidRDefault="00AD475A" w:rsidP="00AD475A">
            <w:pPr>
              <w:pStyle w:val="TableParagraph"/>
              <w:rPr>
                <w:rFonts w:asciiTheme="minorHAnsi" w:hAnsiTheme="minorHAnsi" w:cstheme="minorHAnsi"/>
                <w:b/>
              </w:rPr>
            </w:pPr>
          </w:p>
          <w:p w14:paraId="0C69B0F4" w14:textId="77777777" w:rsidR="00AD475A" w:rsidRPr="00701CE7" w:rsidRDefault="00AD475A" w:rsidP="00AD475A">
            <w:pPr>
              <w:pStyle w:val="TableParagraph"/>
              <w:rPr>
                <w:rFonts w:asciiTheme="minorHAnsi" w:hAnsiTheme="minorHAnsi" w:cstheme="minorHAnsi"/>
                <w:b/>
              </w:rPr>
            </w:pPr>
          </w:p>
          <w:p w14:paraId="4DB62C2C" w14:textId="77777777" w:rsidR="00AD475A" w:rsidRPr="00701CE7" w:rsidRDefault="00AD475A" w:rsidP="00AD475A">
            <w:pPr>
              <w:pStyle w:val="TableParagraph"/>
              <w:rPr>
                <w:rFonts w:asciiTheme="minorHAnsi" w:hAnsiTheme="minorHAnsi" w:cstheme="minorHAnsi"/>
                <w:b/>
              </w:rPr>
            </w:pPr>
          </w:p>
          <w:p w14:paraId="60C98247" w14:textId="77777777" w:rsidR="00AD475A" w:rsidRPr="00701CE7" w:rsidRDefault="00AD475A" w:rsidP="00AD475A">
            <w:pPr>
              <w:pStyle w:val="TableParagraph"/>
              <w:rPr>
                <w:rFonts w:asciiTheme="minorHAnsi" w:hAnsiTheme="minorHAnsi" w:cstheme="minorHAnsi"/>
                <w:b/>
              </w:rPr>
            </w:pPr>
          </w:p>
          <w:p w14:paraId="2D97C605" w14:textId="77777777" w:rsidR="00AD475A" w:rsidRPr="00701CE7" w:rsidRDefault="00AD475A" w:rsidP="00AD475A">
            <w:pPr>
              <w:pStyle w:val="TableParagraph"/>
              <w:rPr>
                <w:rFonts w:asciiTheme="minorHAnsi" w:hAnsiTheme="minorHAnsi" w:cstheme="minorHAnsi"/>
                <w:b/>
              </w:rPr>
            </w:pPr>
          </w:p>
          <w:p w14:paraId="32947AB2" w14:textId="77777777" w:rsidR="00AD475A" w:rsidRPr="00701CE7" w:rsidRDefault="00AD475A" w:rsidP="00AD475A">
            <w:pPr>
              <w:pStyle w:val="TableParagraph"/>
              <w:rPr>
                <w:rFonts w:asciiTheme="minorHAnsi" w:hAnsiTheme="minorHAnsi" w:cstheme="minorHAnsi"/>
                <w:b/>
              </w:rPr>
            </w:pPr>
          </w:p>
          <w:p w14:paraId="0533C015" w14:textId="77777777" w:rsidR="00AD475A" w:rsidRPr="00701CE7" w:rsidRDefault="00AD475A" w:rsidP="00AD475A">
            <w:pPr>
              <w:pStyle w:val="TableParagraph"/>
              <w:rPr>
                <w:rFonts w:asciiTheme="minorHAnsi" w:hAnsiTheme="minorHAnsi" w:cstheme="minorHAnsi"/>
                <w:b/>
              </w:rPr>
            </w:pPr>
          </w:p>
          <w:p w14:paraId="2D5C88B2" w14:textId="77777777" w:rsidR="00AD475A" w:rsidRPr="00701CE7" w:rsidRDefault="00AD475A" w:rsidP="00AD475A">
            <w:pPr>
              <w:pStyle w:val="TableParagraph"/>
              <w:spacing w:before="9"/>
              <w:rPr>
                <w:rFonts w:asciiTheme="minorHAnsi" w:hAnsiTheme="minorHAnsi" w:cstheme="minorHAnsi"/>
                <w:b/>
                <w:sz w:val="25"/>
              </w:rPr>
            </w:pPr>
          </w:p>
          <w:p w14:paraId="446DAFC7" w14:textId="51F4EECD" w:rsidR="00AD475A" w:rsidRPr="00701CE7" w:rsidRDefault="00AD475A" w:rsidP="00AD475A">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3C7A1C05" w14:textId="77777777" w:rsidR="00AD475A" w:rsidRPr="00701CE7" w:rsidRDefault="00AD475A" w:rsidP="00AD475A">
            <w:pPr>
              <w:pStyle w:val="TableParagraph"/>
              <w:rPr>
                <w:rFonts w:asciiTheme="minorHAnsi" w:hAnsiTheme="minorHAnsi" w:cstheme="minorHAnsi"/>
                <w:b/>
              </w:rPr>
            </w:pPr>
          </w:p>
          <w:p w14:paraId="3391B4B9" w14:textId="77777777" w:rsidR="00AD475A" w:rsidRPr="00701CE7" w:rsidRDefault="00AD475A" w:rsidP="00AD475A">
            <w:pPr>
              <w:pStyle w:val="TableParagraph"/>
              <w:rPr>
                <w:rFonts w:asciiTheme="minorHAnsi" w:hAnsiTheme="minorHAnsi" w:cstheme="minorHAnsi"/>
                <w:b/>
              </w:rPr>
            </w:pPr>
          </w:p>
          <w:p w14:paraId="77CEECED" w14:textId="77777777" w:rsidR="00AD475A" w:rsidRPr="00701CE7" w:rsidRDefault="00AD475A" w:rsidP="00AD475A">
            <w:pPr>
              <w:pStyle w:val="TableParagraph"/>
              <w:rPr>
                <w:rFonts w:asciiTheme="minorHAnsi" w:hAnsiTheme="minorHAnsi" w:cstheme="minorHAnsi"/>
                <w:b/>
              </w:rPr>
            </w:pPr>
          </w:p>
          <w:p w14:paraId="58644A7D" w14:textId="77777777" w:rsidR="00AD475A" w:rsidRPr="00701CE7" w:rsidRDefault="00AD475A" w:rsidP="00AD475A">
            <w:pPr>
              <w:pStyle w:val="TableParagraph"/>
              <w:rPr>
                <w:rFonts w:asciiTheme="minorHAnsi" w:hAnsiTheme="minorHAnsi" w:cstheme="minorHAnsi"/>
                <w:b/>
              </w:rPr>
            </w:pPr>
          </w:p>
          <w:p w14:paraId="1A8A8A22" w14:textId="77777777" w:rsidR="00AD475A" w:rsidRPr="00701CE7" w:rsidRDefault="00AD475A" w:rsidP="00AD475A">
            <w:pPr>
              <w:pStyle w:val="TableParagraph"/>
              <w:rPr>
                <w:rFonts w:asciiTheme="minorHAnsi" w:hAnsiTheme="minorHAnsi" w:cstheme="minorHAnsi"/>
                <w:b/>
              </w:rPr>
            </w:pPr>
          </w:p>
          <w:p w14:paraId="4FE20355" w14:textId="77777777" w:rsidR="00AD475A" w:rsidRPr="00701CE7" w:rsidRDefault="00AD475A" w:rsidP="00AD475A">
            <w:pPr>
              <w:pStyle w:val="TableParagraph"/>
              <w:rPr>
                <w:rFonts w:asciiTheme="minorHAnsi" w:hAnsiTheme="minorHAnsi" w:cstheme="minorHAnsi"/>
                <w:b/>
              </w:rPr>
            </w:pPr>
          </w:p>
          <w:p w14:paraId="2CA6AA93" w14:textId="77777777" w:rsidR="00AD475A" w:rsidRPr="00701CE7" w:rsidRDefault="00AD475A" w:rsidP="00AD475A">
            <w:pPr>
              <w:pStyle w:val="TableParagraph"/>
              <w:rPr>
                <w:rFonts w:asciiTheme="minorHAnsi" w:hAnsiTheme="minorHAnsi" w:cstheme="minorHAnsi"/>
                <w:b/>
              </w:rPr>
            </w:pPr>
          </w:p>
          <w:p w14:paraId="10EA82F3" w14:textId="77777777" w:rsidR="00AD475A" w:rsidRPr="00701CE7" w:rsidRDefault="00AD475A" w:rsidP="00AD475A">
            <w:pPr>
              <w:pStyle w:val="TableParagraph"/>
              <w:spacing w:before="9"/>
              <w:rPr>
                <w:rFonts w:asciiTheme="minorHAnsi" w:hAnsiTheme="minorHAnsi" w:cstheme="minorHAnsi"/>
                <w:b/>
                <w:sz w:val="25"/>
              </w:rPr>
            </w:pPr>
          </w:p>
          <w:p w14:paraId="3EFD3817" w14:textId="0FAE6AF0" w:rsidR="00AD475A" w:rsidRPr="00701CE7" w:rsidRDefault="00AD475A" w:rsidP="00AD475A">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135D992F" w14:textId="77777777" w:rsidR="00AD475A" w:rsidRPr="00701CE7" w:rsidRDefault="00AD475A" w:rsidP="00AD475A">
            <w:pPr>
              <w:pStyle w:val="TableParagraph"/>
              <w:rPr>
                <w:rFonts w:asciiTheme="minorHAnsi" w:hAnsiTheme="minorHAnsi" w:cstheme="minorHAnsi"/>
                <w:sz w:val="20"/>
              </w:rPr>
            </w:pPr>
          </w:p>
        </w:tc>
        <w:tc>
          <w:tcPr>
            <w:tcW w:w="1940" w:type="dxa"/>
          </w:tcPr>
          <w:p w14:paraId="08CA56DA" w14:textId="77777777" w:rsidR="00AD475A" w:rsidRPr="00701CE7" w:rsidRDefault="00AD475A" w:rsidP="00AD475A">
            <w:pPr>
              <w:pStyle w:val="TableParagraph"/>
              <w:rPr>
                <w:rFonts w:asciiTheme="minorHAnsi" w:hAnsiTheme="minorHAnsi" w:cstheme="minorHAnsi"/>
                <w:sz w:val="20"/>
              </w:rPr>
            </w:pPr>
          </w:p>
        </w:tc>
      </w:tr>
      <w:tr w:rsidR="00AD475A" w:rsidRPr="00701CE7" w14:paraId="0AD7FC57" w14:textId="77777777" w:rsidTr="000A6C85">
        <w:trPr>
          <w:trHeight w:val="50"/>
        </w:trPr>
        <w:tc>
          <w:tcPr>
            <w:tcW w:w="10064" w:type="dxa"/>
            <w:gridSpan w:val="6"/>
            <w:shd w:val="clear" w:color="auto" w:fill="D9D9D9" w:themeFill="background1" w:themeFillShade="D9"/>
          </w:tcPr>
          <w:p w14:paraId="47B877C8" w14:textId="6AFDEC4B" w:rsidR="00AD475A" w:rsidRPr="00701CE7" w:rsidRDefault="002D035A" w:rsidP="00AD475A">
            <w:pPr>
              <w:pStyle w:val="TableParagraph"/>
              <w:rPr>
                <w:rFonts w:asciiTheme="minorHAnsi" w:hAnsiTheme="minorHAnsi" w:cstheme="minorHAnsi"/>
                <w:sz w:val="20"/>
              </w:rPr>
            </w:pPr>
            <w:r>
              <w:rPr>
                <w:rFonts w:asciiTheme="minorHAnsi" w:hAnsiTheme="minorHAnsi" w:cstheme="minorHAnsi"/>
                <w:b/>
                <w:sz w:val="20"/>
                <w:u w:val="single"/>
              </w:rPr>
              <w:t xml:space="preserve">1300 - </w:t>
            </w:r>
            <w:r w:rsidR="00AD475A" w:rsidRPr="00701CE7">
              <w:rPr>
                <w:rFonts w:asciiTheme="minorHAnsi" w:hAnsiTheme="minorHAnsi" w:cstheme="minorHAnsi"/>
                <w:b/>
                <w:sz w:val="20"/>
                <w:u w:val="single"/>
              </w:rPr>
              <w:t>Quality Assuranc</w:t>
            </w:r>
            <w:r>
              <w:rPr>
                <w:rFonts w:asciiTheme="minorHAnsi" w:hAnsiTheme="minorHAnsi" w:cstheme="minorHAnsi"/>
                <w:b/>
                <w:sz w:val="20"/>
                <w:u w:val="single"/>
              </w:rPr>
              <w:t>e and Improvement Program</w:t>
            </w:r>
          </w:p>
        </w:tc>
      </w:tr>
      <w:tr w:rsidR="00E85584" w:rsidRPr="00701CE7" w14:paraId="2E775431" w14:textId="77777777" w:rsidTr="000A6C85">
        <w:trPr>
          <w:trHeight w:val="50"/>
        </w:trPr>
        <w:tc>
          <w:tcPr>
            <w:tcW w:w="5441" w:type="dxa"/>
          </w:tcPr>
          <w:p w14:paraId="190BB106" w14:textId="72BD8BAC" w:rsidR="00E85584" w:rsidRPr="00701CE7" w:rsidRDefault="00E85584" w:rsidP="006B6611">
            <w:pPr>
              <w:pStyle w:val="TableParagraph"/>
              <w:ind w:left="107" w:right="208"/>
              <w:jc w:val="both"/>
              <w:rPr>
                <w:rFonts w:asciiTheme="minorHAnsi" w:hAnsiTheme="minorHAnsi" w:cstheme="minorHAnsi"/>
                <w:sz w:val="20"/>
              </w:rPr>
            </w:pPr>
            <w:r w:rsidRPr="00701CE7">
              <w:rPr>
                <w:rFonts w:asciiTheme="minorHAnsi" w:hAnsiTheme="minorHAnsi" w:cstheme="minorHAnsi"/>
                <w:sz w:val="20"/>
              </w:rPr>
              <w:t xml:space="preserve">Determine whether 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maintains a QAIP that covers all aspects of internal audit by assessing whether:</w:t>
            </w:r>
          </w:p>
          <w:p w14:paraId="7092F9D6" w14:textId="7F818566" w:rsidR="00E85584" w:rsidRPr="00701CE7" w:rsidRDefault="00E85584" w:rsidP="00C74498">
            <w:pPr>
              <w:pStyle w:val="TableParagraph"/>
              <w:numPr>
                <w:ilvl w:val="0"/>
                <w:numId w:val="10"/>
              </w:numPr>
              <w:tabs>
                <w:tab w:val="left" w:pos="467"/>
                <w:tab w:val="left" w:pos="468"/>
              </w:tabs>
              <w:ind w:right="252"/>
              <w:jc w:val="both"/>
              <w:rPr>
                <w:rFonts w:asciiTheme="minorHAnsi" w:hAnsiTheme="minorHAnsi" w:cstheme="minorHAnsi"/>
                <w:sz w:val="20"/>
              </w:rPr>
            </w:pPr>
            <w:r w:rsidRPr="00701CE7">
              <w:rPr>
                <w:rFonts w:asciiTheme="minorHAnsi" w:hAnsiTheme="minorHAnsi" w:cstheme="minorHAnsi"/>
                <w:sz w:val="20"/>
              </w:rPr>
              <w:t>The QAIP includes both internal and external assessment. (1310)</w:t>
            </w:r>
          </w:p>
          <w:p w14:paraId="51876B98" w14:textId="067862CB" w:rsidR="00E85584" w:rsidRPr="00701CE7" w:rsidRDefault="00E85584" w:rsidP="00C74498">
            <w:pPr>
              <w:pStyle w:val="TableParagraph"/>
              <w:numPr>
                <w:ilvl w:val="0"/>
                <w:numId w:val="10"/>
              </w:numPr>
              <w:tabs>
                <w:tab w:val="left" w:pos="468"/>
                <w:tab w:val="left" w:pos="469"/>
              </w:tabs>
              <w:ind w:right="240"/>
              <w:jc w:val="both"/>
              <w:rPr>
                <w:rFonts w:asciiTheme="minorHAnsi" w:hAnsiTheme="minorHAnsi" w:cstheme="minorHAnsi"/>
                <w:sz w:val="20"/>
              </w:rPr>
            </w:pPr>
            <w:r w:rsidRPr="00701CE7">
              <w:rPr>
                <w:rFonts w:asciiTheme="minorHAnsi" w:hAnsiTheme="minorHAnsi" w:cstheme="minorHAnsi"/>
                <w:sz w:val="20"/>
              </w:rPr>
              <w:t>There is ongoing monitoring and periodic internal assessments of internal audit. (1311)</w:t>
            </w:r>
          </w:p>
          <w:p w14:paraId="533792F0" w14:textId="43B9845C" w:rsidR="00E85584" w:rsidRPr="00701CE7" w:rsidRDefault="00E85584" w:rsidP="00C74498">
            <w:pPr>
              <w:pStyle w:val="TableParagraph"/>
              <w:numPr>
                <w:ilvl w:val="0"/>
                <w:numId w:val="10"/>
              </w:numPr>
              <w:tabs>
                <w:tab w:val="left" w:pos="468"/>
                <w:tab w:val="left" w:pos="469"/>
              </w:tabs>
              <w:ind w:right="202"/>
              <w:jc w:val="both"/>
              <w:rPr>
                <w:rFonts w:asciiTheme="minorHAnsi" w:hAnsiTheme="minorHAnsi" w:cstheme="minorHAnsi"/>
                <w:sz w:val="20"/>
              </w:rPr>
            </w:pPr>
            <w:r w:rsidRPr="00701CE7">
              <w:rPr>
                <w:rFonts w:asciiTheme="minorHAnsi" w:hAnsiTheme="minorHAnsi" w:cstheme="minorHAnsi"/>
                <w:sz w:val="20"/>
              </w:rPr>
              <w:t xml:space="preserve">External assessment was completed in the prior five years, and if </w:t>
            </w:r>
            <w:r w:rsidR="003E5EF3" w:rsidRPr="00701CE7">
              <w:rPr>
                <w:rFonts w:asciiTheme="minorHAnsi" w:hAnsiTheme="minorHAnsi" w:cstheme="minorHAnsi"/>
                <w:sz w:val="20"/>
              </w:rPr>
              <w:t>so,</w:t>
            </w:r>
            <w:r w:rsidRPr="00701CE7">
              <w:rPr>
                <w:rFonts w:asciiTheme="minorHAnsi" w:hAnsiTheme="minorHAnsi" w:cstheme="minorHAnsi"/>
                <w:sz w:val="20"/>
              </w:rPr>
              <w:t xml:space="preserve"> corrective action was taken for issues identified. (1312)</w:t>
            </w:r>
          </w:p>
          <w:p w14:paraId="160CF089" w14:textId="2C342897" w:rsidR="00E85584" w:rsidRPr="00701CE7" w:rsidRDefault="00E85584" w:rsidP="00C74498">
            <w:pPr>
              <w:pStyle w:val="TableParagraph"/>
              <w:numPr>
                <w:ilvl w:val="0"/>
                <w:numId w:val="10"/>
              </w:numPr>
              <w:tabs>
                <w:tab w:val="left" w:pos="469"/>
              </w:tabs>
              <w:ind w:right="232"/>
              <w:jc w:val="both"/>
              <w:rPr>
                <w:rFonts w:asciiTheme="minorHAnsi" w:hAnsiTheme="minorHAnsi" w:cstheme="minorHAnsi"/>
                <w:sz w:val="20"/>
              </w:rPr>
            </w:pPr>
            <w:r w:rsidRPr="00701CE7">
              <w:rPr>
                <w:rFonts w:asciiTheme="minorHAnsi" w:hAnsiTheme="minorHAnsi" w:cstheme="minorHAnsi"/>
                <w:sz w:val="20"/>
              </w:rPr>
              <w:t>The results of periodic internal self-assessments and external assessments were formally communicated at least annually to the senior management and the board, if applicable. (1320)</w:t>
            </w:r>
          </w:p>
          <w:p w14:paraId="0974681A" w14:textId="73C16E4B" w:rsidR="00E85584" w:rsidRPr="00701CE7" w:rsidRDefault="00E85584" w:rsidP="00C74498">
            <w:pPr>
              <w:pStyle w:val="TableParagraph"/>
              <w:numPr>
                <w:ilvl w:val="0"/>
                <w:numId w:val="10"/>
              </w:numPr>
              <w:tabs>
                <w:tab w:val="left" w:pos="468"/>
                <w:tab w:val="left" w:pos="469"/>
              </w:tabs>
              <w:ind w:right="223"/>
              <w:jc w:val="both"/>
              <w:rPr>
                <w:rFonts w:asciiTheme="minorHAnsi" w:hAnsiTheme="minorHAnsi" w:cstheme="minorHAnsi"/>
                <w:sz w:val="20"/>
              </w:rPr>
            </w:pPr>
            <w:r w:rsidRPr="00701CE7">
              <w:rPr>
                <w:rFonts w:asciiTheme="minorHAnsi" w:hAnsiTheme="minorHAnsi" w:cstheme="minorHAnsi"/>
                <w:sz w:val="20"/>
              </w:rPr>
              <w:t xml:space="preserve">Internal audit reports contain </w:t>
            </w:r>
            <w:r w:rsidRPr="00701CE7">
              <w:rPr>
                <w:rFonts w:asciiTheme="minorHAnsi" w:hAnsiTheme="minorHAnsi" w:cstheme="minorHAnsi"/>
                <w:i/>
                <w:sz w:val="20"/>
              </w:rPr>
              <w:t xml:space="preserve">"Conforms with the International Standards for the Professional Practice of Internal Auditing" </w:t>
            </w:r>
            <w:r w:rsidRPr="00701CE7">
              <w:rPr>
                <w:rFonts w:asciiTheme="minorHAnsi" w:hAnsiTheme="minorHAnsi" w:cstheme="minorHAnsi"/>
                <w:sz w:val="20"/>
              </w:rPr>
              <w:t>only when results of the QAIP supported the use of the statement. (1321)</w:t>
            </w:r>
          </w:p>
          <w:p w14:paraId="37DA9E37" w14:textId="5882C69F" w:rsidR="00E85584" w:rsidRPr="00701CE7" w:rsidRDefault="00E85584" w:rsidP="00C74498">
            <w:pPr>
              <w:pStyle w:val="TableParagraph"/>
              <w:numPr>
                <w:ilvl w:val="0"/>
                <w:numId w:val="10"/>
              </w:numPr>
              <w:tabs>
                <w:tab w:val="left" w:pos="467"/>
                <w:tab w:val="left" w:pos="468"/>
              </w:tabs>
              <w:ind w:left="467" w:right="173" w:hanging="360"/>
              <w:jc w:val="both"/>
              <w:rPr>
                <w:rFonts w:asciiTheme="minorHAnsi" w:hAnsiTheme="minorHAnsi" w:cstheme="minorHAnsi"/>
                <w:sz w:val="20"/>
              </w:rPr>
            </w:pPr>
            <w:r w:rsidRPr="00701CE7">
              <w:rPr>
                <w:rFonts w:asciiTheme="minorHAnsi" w:hAnsiTheme="minorHAnsi" w:cstheme="minorHAnsi"/>
                <w:sz w:val="20"/>
              </w:rPr>
              <w:t xml:space="preserve">When use of the statement </w:t>
            </w:r>
            <w:r w:rsidRPr="00701CE7">
              <w:rPr>
                <w:rFonts w:asciiTheme="minorHAnsi" w:hAnsiTheme="minorHAnsi" w:cstheme="minorHAnsi"/>
                <w:i/>
                <w:sz w:val="20"/>
              </w:rPr>
              <w:t xml:space="preserve">"Conforms with the International Standards for the Professional Practice of Internal Auditing" </w:t>
            </w:r>
            <w:r w:rsidRPr="00701CE7">
              <w:rPr>
                <w:rFonts w:asciiTheme="minorHAnsi" w:hAnsiTheme="minorHAnsi" w:cstheme="minorHAnsi"/>
                <w:sz w:val="20"/>
              </w:rPr>
              <w:t xml:space="preserve">is </w:t>
            </w:r>
            <w:r w:rsidRPr="00701CE7">
              <w:rPr>
                <w:rFonts w:asciiTheme="minorHAnsi" w:hAnsiTheme="minorHAnsi" w:cstheme="minorHAnsi"/>
                <w:sz w:val="20"/>
                <w:u w:val="single"/>
              </w:rPr>
              <w:t>not</w:t>
            </w:r>
            <w:r w:rsidRPr="00701CE7">
              <w:rPr>
                <w:rFonts w:asciiTheme="minorHAnsi" w:hAnsiTheme="minorHAnsi" w:cstheme="minorHAnsi"/>
                <w:sz w:val="20"/>
              </w:rPr>
              <w:t xml:space="preserve"> supported by the results of the QAIP, or has not been supported by an external assessment in the past five years, verify internal audit reports included an explanatory paragraph describing the noncompliance and the corrective action to</w:t>
            </w:r>
            <w:r w:rsidRPr="00701CE7">
              <w:rPr>
                <w:rFonts w:asciiTheme="minorHAnsi" w:hAnsiTheme="minorHAnsi" w:cstheme="minorHAnsi"/>
                <w:spacing w:val="-18"/>
                <w:sz w:val="20"/>
              </w:rPr>
              <w:t xml:space="preserve"> </w:t>
            </w:r>
            <w:r w:rsidRPr="00701CE7">
              <w:rPr>
                <w:rFonts w:asciiTheme="minorHAnsi" w:hAnsiTheme="minorHAnsi" w:cstheme="minorHAnsi"/>
                <w:sz w:val="20"/>
              </w:rPr>
              <w:t>be taken until a subsequent review supports the use of the statement. (1322)</w:t>
            </w:r>
          </w:p>
        </w:tc>
        <w:tc>
          <w:tcPr>
            <w:tcW w:w="526" w:type="dxa"/>
          </w:tcPr>
          <w:p w14:paraId="47A46350" w14:textId="77777777" w:rsidR="00E85584" w:rsidRPr="00701CE7" w:rsidRDefault="00E85584" w:rsidP="00E85584">
            <w:pPr>
              <w:pStyle w:val="TableParagraph"/>
              <w:rPr>
                <w:rFonts w:asciiTheme="minorHAnsi" w:hAnsiTheme="minorHAnsi" w:cstheme="minorHAnsi"/>
                <w:b/>
              </w:rPr>
            </w:pPr>
          </w:p>
          <w:p w14:paraId="0882E0A3" w14:textId="77777777" w:rsidR="00E85584" w:rsidRPr="00701CE7" w:rsidRDefault="00E85584" w:rsidP="00E85584">
            <w:pPr>
              <w:pStyle w:val="TableParagraph"/>
              <w:rPr>
                <w:rFonts w:asciiTheme="minorHAnsi" w:hAnsiTheme="minorHAnsi" w:cstheme="minorHAnsi"/>
                <w:b/>
              </w:rPr>
            </w:pPr>
          </w:p>
          <w:p w14:paraId="1FF08843" w14:textId="77777777" w:rsidR="00E85584" w:rsidRPr="00701CE7" w:rsidRDefault="00E85584" w:rsidP="00E85584">
            <w:pPr>
              <w:pStyle w:val="TableParagraph"/>
              <w:rPr>
                <w:rFonts w:asciiTheme="minorHAnsi" w:hAnsiTheme="minorHAnsi" w:cstheme="minorHAnsi"/>
                <w:b/>
              </w:rPr>
            </w:pPr>
          </w:p>
          <w:p w14:paraId="69A82AE9" w14:textId="77777777" w:rsidR="00E85584" w:rsidRPr="00701CE7" w:rsidRDefault="00E85584" w:rsidP="00E85584">
            <w:pPr>
              <w:pStyle w:val="TableParagraph"/>
              <w:rPr>
                <w:rFonts w:asciiTheme="minorHAnsi" w:hAnsiTheme="minorHAnsi" w:cstheme="minorHAnsi"/>
                <w:b/>
              </w:rPr>
            </w:pPr>
          </w:p>
          <w:p w14:paraId="73830BCD" w14:textId="77777777" w:rsidR="00E85584" w:rsidRPr="00701CE7" w:rsidRDefault="00E85584" w:rsidP="00E85584">
            <w:pPr>
              <w:pStyle w:val="TableParagraph"/>
              <w:rPr>
                <w:rFonts w:asciiTheme="minorHAnsi" w:hAnsiTheme="minorHAnsi" w:cstheme="minorHAnsi"/>
                <w:b/>
              </w:rPr>
            </w:pPr>
          </w:p>
          <w:p w14:paraId="0568AB8A" w14:textId="77777777" w:rsidR="00E85584" w:rsidRPr="00701CE7" w:rsidRDefault="00E85584" w:rsidP="00E85584">
            <w:pPr>
              <w:pStyle w:val="TableParagraph"/>
              <w:rPr>
                <w:rFonts w:asciiTheme="minorHAnsi" w:hAnsiTheme="minorHAnsi" w:cstheme="minorHAnsi"/>
                <w:b/>
              </w:rPr>
            </w:pPr>
          </w:p>
          <w:p w14:paraId="1B898E8C" w14:textId="77777777" w:rsidR="00E85584" w:rsidRPr="00701CE7" w:rsidRDefault="00E85584" w:rsidP="00E85584">
            <w:pPr>
              <w:pStyle w:val="TableParagraph"/>
              <w:rPr>
                <w:rFonts w:asciiTheme="minorHAnsi" w:hAnsiTheme="minorHAnsi" w:cstheme="minorHAnsi"/>
                <w:b/>
              </w:rPr>
            </w:pPr>
          </w:p>
          <w:p w14:paraId="072E5A4B" w14:textId="77777777" w:rsidR="00E85584" w:rsidRPr="00701CE7" w:rsidRDefault="00E85584" w:rsidP="00E85584">
            <w:pPr>
              <w:pStyle w:val="TableParagraph"/>
              <w:rPr>
                <w:rFonts w:asciiTheme="minorHAnsi" w:hAnsiTheme="minorHAnsi" w:cstheme="minorHAnsi"/>
                <w:b/>
              </w:rPr>
            </w:pPr>
          </w:p>
          <w:p w14:paraId="184AA306" w14:textId="77777777" w:rsidR="00E85584" w:rsidRPr="00701CE7" w:rsidRDefault="00E85584" w:rsidP="00E85584">
            <w:pPr>
              <w:pStyle w:val="TableParagraph"/>
              <w:rPr>
                <w:rFonts w:asciiTheme="minorHAnsi" w:hAnsiTheme="minorHAnsi" w:cstheme="minorHAnsi"/>
                <w:b/>
              </w:rPr>
            </w:pPr>
          </w:p>
          <w:p w14:paraId="025CE45E" w14:textId="77777777" w:rsidR="00E85584" w:rsidRPr="00701CE7" w:rsidRDefault="00E85584" w:rsidP="00E85584">
            <w:pPr>
              <w:pStyle w:val="TableParagraph"/>
              <w:spacing w:before="9"/>
              <w:rPr>
                <w:rFonts w:asciiTheme="minorHAnsi" w:hAnsiTheme="minorHAnsi" w:cstheme="minorHAnsi"/>
                <w:b/>
                <w:sz w:val="31"/>
              </w:rPr>
            </w:pPr>
          </w:p>
          <w:p w14:paraId="58F479FF" w14:textId="40B18CB1" w:rsidR="00E85584" w:rsidRPr="00701CE7" w:rsidRDefault="00E85584" w:rsidP="00E85584">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766F3206" w14:textId="77777777" w:rsidR="00E85584" w:rsidRPr="00701CE7" w:rsidRDefault="00E85584" w:rsidP="00E85584">
            <w:pPr>
              <w:pStyle w:val="TableParagraph"/>
              <w:rPr>
                <w:rFonts w:asciiTheme="minorHAnsi" w:hAnsiTheme="minorHAnsi" w:cstheme="minorHAnsi"/>
                <w:b/>
              </w:rPr>
            </w:pPr>
          </w:p>
          <w:p w14:paraId="22DF0B37" w14:textId="77777777" w:rsidR="00E85584" w:rsidRPr="00701CE7" w:rsidRDefault="00E85584" w:rsidP="00E85584">
            <w:pPr>
              <w:pStyle w:val="TableParagraph"/>
              <w:rPr>
                <w:rFonts w:asciiTheme="minorHAnsi" w:hAnsiTheme="minorHAnsi" w:cstheme="minorHAnsi"/>
                <w:b/>
              </w:rPr>
            </w:pPr>
          </w:p>
          <w:p w14:paraId="61BDFA58" w14:textId="77777777" w:rsidR="00E85584" w:rsidRPr="00701CE7" w:rsidRDefault="00E85584" w:rsidP="00E85584">
            <w:pPr>
              <w:pStyle w:val="TableParagraph"/>
              <w:rPr>
                <w:rFonts w:asciiTheme="minorHAnsi" w:hAnsiTheme="minorHAnsi" w:cstheme="minorHAnsi"/>
                <w:b/>
              </w:rPr>
            </w:pPr>
          </w:p>
          <w:p w14:paraId="5039F91B" w14:textId="77777777" w:rsidR="00E85584" w:rsidRPr="00701CE7" w:rsidRDefault="00E85584" w:rsidP="00E85584">
            <w:pPr>
              <w:pStyle w:val="TableParagraph"/>
              <w:rPr>
                <w:rFonts w:asciiTheme="minorHAnsi" w:hAnsiTheme="minorHAnsi" w:cstheme="minorHAnsi"/>
                <w:b/>
              </w:rPr>
            </w:pPr>
          </w:p>
          <w:p w14:paraId="5B16534E" w14:textId="77777777" w:rsidR="00E85584" w:rsidRPr="00701CE7" w:rsidRDefault="00E85584" w:rsidP="00E85584">
            <w:pPr>
              <w:pStyle w:val="TableParagraph"/>
              <w:rPr>
                <w:rFonts w:asciiTheme="minorHAnsi" w:hAnsiTheme="minorHAnsi" w:cstheme="minorHAnsi"/>
                <w:b/>
              </w:rPr>
            </w:pPr>
          </w:p>
          <w:p w14:paraId="0286B0A8" w14:textId="77777777" w:rsidR="00E85584" w:rsidRPr="00701CE7" w:rsidRDefault="00E85584" w:rsidP="00E85584">
            <w:pPr>
              <w:pStyle w:val="TableParagraph"/>
              <w:rPr>
                <w:rFonts w:asciiTheme="minorHAnsi" w:hAnsiTheme="minorHAnsi" w:cstheme="minorHAnsi"/>
                <w:b/>
              </w:rPr>
            </w:pPr>
          </w:p>
          <w:p w14:paraId="0433BDEE" w14:textId="77777777" w:rsidR="00E85584" w:rsidRPr="00701CE7" w:rsidRDefault="00E85584" w:rsidP="00E85584">
            <w:pPr>
              <w:pStyle w:val="TableParagraph"/>
              <w:rPr>
                <w:rFonts w:asciiTheme="minorHAnsi" w:hAnsiTheme="minorHAnsi" w:cstheme="minorHAnsi"/>
                <w:b/>
              </w:rPr>
            </w:pPr>
          </w:p>
          <w:p w14:paraId="5009FCF9" w14:textId="77777777" w:rsidR="00E85584" w:rsidRPr="00701CE7" w:rsidRDefault="00E85584" w:rsidP="00E85584">
            <w:pPr>
              <w:pStyle w:val="TableParagraph"/>
              <w:rPr>
                <w:rFonts w:asciiTheme="minorHAnsi" w:hAnsiTheme="minorHAnsi" w:cstheme="minorHAnsi"/>
                <w:b/>
              </w:rPr>
            </w:pPr>
          </w:p>
          <w:p w14:paraId="2A3ABF0E" w14:textId="77777777" w:rsidR="00E85584" w:rsidRPr="00701CE7" w:rsidRDefault="00E85584" w:rsidP="00E85584">
            <w:pPr>
              <w:pStyle w:val="TableParagraph"/>
              <w:rPr>
                <w:rFonts w:asciiTheme="minorHAnsi" w:hAnsiTheme="minorHAnsi" w:cstheme="minorHAnsi"/>
                <w:b/>
              </w:rPr>
            </w:pPr>
          </w:p>
          <w:p w14:paraId="2AC04824" w14:textId="77777777" w:rsidR="00E85584" w:rsidRPr="00701CE7" w:rsidRDefault="00E85584" w:rsidP="00E85584">
            <w:pPr>
              <w:pStyle w:val="TableParagraph"/>
              <w:spacing w:before="9"/>
              <w:rPr>
                <w:rFonts w:asciiTheme="minorHAnsi" w:hAnsiTheme="minorHAnsi" w:cstheme="minorHAnsi"/>
                <w:b/>
                <w:sz w:val="31"/>
              </w:rPr>
            </w:pPr>
          </w:p>
          <w:p w14:paraId="35F9198F" w14:textId="2D9C4E91" w:rsidR="00E85584" w:rsidRPr="00701CE7" w:rsidRDefault="00E85584" w:rsidP="00E85584">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607EE112" w14:textId="77777777" w:rsidR="00E85584" w:rsidRPr="00701CE7" w:rsidRDefault="00E85584" w:rsidP="00E85584">
            <w:pPr>
              <w:pStyle w:val="TableParagraph"/>
              <w:rPr>
                <w:rFonts w:asciiTheme="minorHAnsi" w:hAnsiTheme="minorHAnsi" w:cstheme="minorHAnsi"/>
                <w:b/>
              </w:rPr>
            </w:pPr>
          </w:p>
          <w:p w14:paraId="7E8D6BEB" w14:textId="77777777" w:rsidR="00E85584" w:rsidRPr="00701CE7" w:rsidRDefault="00E85584" w:rsidP="00E85584">
            <w:pPr>
              <w:pStyle w:val="TableParagraph"/>
              <w:rPr>
                <w:rFonts w:asciiTheme="minorHAnsi" w:hAnsiTheme="minorHAnsi" w:cstheme="minorHAnsi"/>
                <w:b/>
              </w:rPr>
            </w:pPr>
          </w:p>
          <w:p w14:paraId="1272044B" w14:textId="77777777" w:rsidR="00E85584" w:rsidRPr="00701CE7" w:rsidRDefault="00E85584" w:rsidP="00E85584">
            <w:pPr>
              <w:pStyle w:val="TableParagraph"/>
              <w:rPr>
                <w:rFonts w:asciiTheme="minorHAnsi" w:hAnsiTheme="minorHAnsi" w:cstheme="minorHAnsi"/>
                <w:b/>
              </w:rPr>
            </w:pPr>
          </w:p>
          <w:p w14:paraId="3B1B76B5" w14:textId="77777777" w:rsidR="00E85584" w:rsidRPr="00701CE7" w:rsidRDefault="00E85584" w:rsidP="00E85584">
            <w:pPr>
              <w:pStyle w:val="TableParagraph"/>
              <w:rPr>
                <w:rFonts w:asciiTheme="minorHAnsi" w:hAnsiTheme="minorHAnsi" w:cstheme="minorHAnsi"/>
                <w:b/>
              </w:rPr>
            </w:pPr>
          </w:p>
          <w:p w14:paraId="27A5BFD8" w14:textId="77777777" w:rsidR="00E85584" w:rsidRPr="00701CE7" w:rsidRDefault="00E85584" w:rsidP="00E85584">
            <w:pPr>
              <w:pStyle w:val="TableParagraph"/>
              <w:rPr>
                <w:rFonts w:asciiTheme="minorHAnsi" w:hAnsiTheme="minorHAnsi" w:cstheme="minorHAnsi"/>
                <w:b/>
              </w:rPr>
            </w:pPr>
          </w:p>
          <w:p w14:paraId="1CBD7CE4" w14:textId="77777777" w:rsidR="00E85584" w:rsidRPr="00701CE7" w:rsidRDefault="00E85584" w:rsidP="00E85584">
            <w:pPr>
              <w:pStyle w:val="TableParagraph"/>
              <w:rPr>
                <w:rFonts w:asciiTheme="minorHAnsi" w:hAnsiTheme="minorHAnsi" w:cstheme="minorHAnsi"/>
                <w:b/>
              </w:rPr>
            </w:pPr>
          </w:p>
          <w:p w14:paraId="2C6CEBE1" w14:textId="77777777" w:rsidR="00E85584" w:rsidRPr="00701CE7" w:rsidRDefault="00E85584" w:rsidP="00E85584">
            <w:pPr>
              <w:pStyle w:val="TableParagraph"/>
              <w:rPr>
                <w:rFonts w:asciiTheme="minorHAnsi" w:hAnsiTheme="minorHAnsi" w:cstheme="minorHAnsi"/>
                <w:b/>
              </w:rPr>
            </w:pPr>
          </w:p>
          <w:p w14:paraId="69A1E14A" w14:textId="77777777" w:rsidR="00E85584" w:rsidRPr="00701CE7" w:rsidRDefault="00E85584" w:rsidP="00E85584">
            <w:pPr>
              <w:pStyle w:val="TableParagraph"/>
              <w:rPr>
                <w:rFonts w:asciiTheme="minorHAnsi" w:hAnsiTheme="minorHAnsi" w:cstheme="minorHAnsi"/>
                <w:b/>
              </w:rPr>
            </w:pPr>
          </w:p>
          <w:p w14:paraId="024CC9D3" w14:textId="77777777" w:rsidR="00E85584" w:rsidRPr="00701CE7" w:rsidRDefault="00E85584" w:rsidP="00E85584">
            <w:pPr>
              <w:pStyle w:val="TableParagraph"/>
              <w:rPr>
                <w:rFonts w:asciiTheme="minorHAnsi" w:hAnsiTheme="minorHAnsi" w:cstheme="minorHAnsi"/>
                <w:b/>
              </w:rPr>
            </w:pPr>
          </w:p>
          <w:p w14:paraId="56E75361" w14:textId="77777777" w:rsidR="00E85584" w:rsidRPr="00701CE7" w:rsidRDefault="00E85584" w:rsidP="00E85584">
            <w:pPr>
              <w:pStyle w:val="TableParagraph"/>
              <w:spacing w:before="9"/>
              <w:rPr>
                <w:rFonts w:asciiTheme="minorHAnsi" w:hAnsiTheme="minorHAnsi" w:cstheme="minorHAnsi"/>
                <w:b/>
                <w:sz w:val="31"/>
              </w:rPr>
            </w:pPr>
          </w:p>
          <w:p w14:paraId="30564856" w14:textId="0376A522" w:rsidR="00E85584" w:rsidRPr="00701CE7" w:rsidRDefault="00E85584" w:rsidP="00E85584">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7921C65C" w14:textId="77777777" w:rsidR="00E85584" w:rsidRPr="00701CE7" w:rsidRDefault="00E85584" w:rsidP="00E85584">
            <w:pPr>
              <w:pStyle w:val="TableParagraph"/>
              <w:rPr>
                <w:rFonts w:asciiTheme="minorHAnsi" w:hAnsiTheme="minorHAnsi" w:cstheme="minorHAnsi"/>
                <w:sz w:val="20"/>
              </w:rPr>
            </w:pPr>
          </w:p>
        </w:tc>
        <w:tc>
          <w:tcPr>
            <w:tcW w:w="1940" w:type="dxa"/>
          </w:tcPr>
          <w:p w14:paraId="1FC39D54" w14:textId="77777777" w:rsidR="00E85584" w:rsidRPr="00701CE7" w:rsidRDefault="00E85584" w:rsidP="00E85584">
            <w:pPr>
              <w:pStyle w:val="TableParagraph"/>
              <w:rPr>
                <w:rFonts w:asciiTheme="minorHAnsi" w:hAnsiTheme="minorHAnsi" w:cstheme="minorHAnsi"/>
                <w:sz w:val="20"/>
              </w:rPr>
            </w:pPr>
          </w:p>
        </w:tc>
      </w:tr>
      <w:tr w:rsidR="00E85584" w:rsidRPr="00701CE7" w14:paraId="3262026E" w14:textId="77777777" w:rsidTr="000A6C85">
        <w:trPr>
          <w:trHeight w:val="50"/>
        </w:trPr>
        <w:tc>
          <w:tcPr>
            <w:tcW w:w="10064" w:type="dxa"/>
            <w:gridSpan w:val="6"/>
            <w:shd w:val="clear" w:color="auto" w:fill="D9D9D9" w:themeFill="background1" w:themeFillShade="D9"/>
          </w:tcPr>
          <w:p w14:paraId="407DBA54" w14:textId="7B1A195A" w:rsidR="00E85584" w:rsidRPr="00701CE7" w:rsidRDefault="00E85584" w:rsidP="00E85584">
            <w:pPr>
              <w:pStyle w:val="TableParagraph"/>
              <w:rPr>
                <w:rFonts w:asciiTheme="minorHAnsi" w:hAnsiTheme="minorHAnsi" w:cstheme="minorHAnsi"/>
                <w:sz w:val="20"/>
              </w:rPr>
            </w:pPr>
            <w:r w:rsidRPr="00701CE7">
              <w:rPr>
                <w:rFonts w:asciiTheme="minorHAnsi" w:hAnsiTheme="minorHAnsi" w:cstheme="minorHAnsi"/>
                <w:b/>
                <w:sz w:val="20"/>
                <w:u w:val="single"/>
              </w:rPr>
              <w:t>2000 - Managing Internal Audit</w:t>
            </w:r>
          </w:p>
        </w:tc>
      </w:tr>
      <w:tr w:rsidR="002A092A" w:rsidRPr="00701CE7" w14:paraId="4CDF0EF7" w14:textId="77777777" w:rsidTr="000A6C85">
        <w:trPr>
          <w:trHeight w:val="50"/>
        </w:trPr>
        <w:tc>
          <w:tcPr>
            <w:tcW w:w="5441" w:type="dxa"/>
          </w:tcPr>
          <w:p w14:paraId="3190745A" w14:textId="77777777" w:rsidR="002A092A" w:rsidRPr="00701CE7" w:rsidRDefault="002A092A" w:rsidP="002A092A">
            <w:pPr>
              <w:pStyle w:val="TableParagraph"/>
              <w:tabs>
                <w:tab w:val="left" w:pos="469"/>
              </w:tabs>
              <w:ind w:right="53"/>
              <w:jc w:val="both"/>
              <w:rPr>
                <w:rFonts w:asciiTheme="minorHAnsi" w:hAnsiTheme="minorHAnsi" w:cstheme="minorHAnsi"/>
                <w:sz w:val="20"/>
              </w:rPr>
            </w:pPr>
            <w:r w:rsidRPr="00701CE7">
              <w:rPr>
                <w:rFonts w:asciiTheme="minorHAnsi" w:hAnsiTheme="minorHAnsi" w:cstheme="minorHAnsi"/>
                <w:sz w:val="20"/>
              </w:rPr>
              <w:t>Determine if the internal audit function is effectively managed to ensure it adds value by assessing whether:</w:t>
            </w:r>
          </w:p>
          <w:p w14:paraId="0DCC62A3" w14:textId="6F67B1FF" w:rsidR="002A092A" w:rsidRPr="00701CE7" w:rsidRDefault="003C399E" w:rsidP="002A092A">
            <w:pPr>
              <w:pStyle w:val="TableParagraph"/>
              <w:numPr>
                <w:ilvl w:val="0"/>
                <w:numId w:val="33"/>
              </w:numPr>
              <w:tabs>
                <w:tab w:val="left" w:pos="469"/>
                <w:tab w:val="left" w:pos="468"/>
              </w:tabs>
              <w:ind w:left="423" w:right="53" w:hanging="284"/>
              <w:jc w:val="both"/>
              <w:rPr>
                <w:rFonts w:asciiTheme="minorHAnsi" w:hAnsiTheme="minorHAnsi" w:cstheme="minorHAnsi"/>
                <w:sz w:val="20"/>
              </w:rPr>
            </w:pPr>
            <w:r>
              <w:rPr>
                <w:rFonts w:asciiTheme="minorHAnsi" w:hAnsiTheme="minorHAnsi" w:cstheme="minorHAnsi"/>
                <w:sz w:val="20"/>
              </w:rPr>
              <w:t>Risk based a</w:t>
            </w:r>
            <w:r w:rsidR="002A092A" w:rsidRPr="00701CE7">
              <w:rPr>
                <w:rFonts w:asciiTheme="minorHAnsi" w:hAnsiTheme="minorHAnsi" w:cstheme="minorHAnsi"/>
                <w:sz w:val="20"/>
              </w:rPr>
              <w:t xml:space="preserve">udit plan has been established to determine internal audit priorities, consistent with </w:t>
            </w:r>
            <w:r>
              <w:rPr>
                <w:rFonts w:asciiTheme="minorHAnsi" w:hAnsiTheme="minorHAnsi" w:cstheme="minorHAnsi"/>
                <w:sz w:val="20"/>
              </w:rPr>
              <w:t>organization goals</w:t>
            </w:r>
            <w:r w:rsidR="002A092A" w:rsidRPr="00701CE7">
              <w:rPr>
                <w:rFonts w:asciiTheme="minorHAnsi" w:hAnsiTheme="minorHAnsi" w:cstheme="minorHAnsi"/>
                <w:sz w:val="20"/>
              </w:rPr>
              <w:t>. (2010)</w:t>
            </w:r>
          </w:p>
          <w:p w14:paraId="74F0B4B2" w14:textId="6609FF7D" w:rsidR="002A092A" w:rsidRPr="00701CE7" w:rsidRDefault="002A092A" w:rsidP="002A092A">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The plan is based on a documented risk assessment, undert</w:t>
            </w:r>
            <w:r w:rsidR="003C399E">
              <w:rPr>
                <w:rFonts w:asciiTheme="minorHAnsi" w:hAnsiTheme="minorHAnsi" w:cstheme="minorHAnsi"/>
                <w:sz w:val="20"/>
              </w:rPr>
              <w:t>aken at least annually. (2010.A1</w:t>
            </w:r>
            <w:r w:rsidRPr="00701CE7">
              <w:rPr>
                <w:rFonts w:asciiTheme="minorHAnsi" w:hAnsiTheme="minorHAnsi" w:cstheme="minorHAnsi"/>
                <w:sz w:val="20"/>
              </w:rPr>
              <w:t>)</w:t>
            </w:r>
          </w:p>
          <w:p w14:paraId="5150F451" w14:textId="690E3B49" w:rsidR="002A092A" w:rsidRPr="00701CE7" w:rsidRDefault="002A092A" w:rsidP="002A092A">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The plan considers the input and expectations of senior management and the board, if applicable. (2010.A</w:t>
            </w:r>
            <w:r w:rsidR="003C399E">
              <w:rPr>
                <w:rFonts w:asciiTheme="minorHAnsi" w:hAnsiTheme="minorHAnsi" w:cstheme="minorHAnsi"/>
                <w:sz w:val="20"/>
              </w:rPr>
              <w:t>2</w:t>
            </w:r>
            <w:r w:rsidRPr="00701CE7">
              <w:rPr>
                <w:rFonts w:asciiTheme="minorHAnsi" w:hAnsiTheme="minorHAnsi" w:cstheme="minorHAnsi"/>
                <w:sz w:val="20"/>
              </w:rPr>
              <w:t>)</w:t>
            </w:r>
          </w:p>
          <w:p w14:paraId="29B9B7BF" w14:textId="01A67FDC" w:rsidR="002A092A" w:rsidRPr="00701CE7" w:rsidRDefault="002A092A" w:rsidP="002A092A">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 xml:space="preserve">Changes to the plan are approved by the Audit Committee or similar board prior to the start of the fiscal </w:t>
            </w:r>
            <w:r w:rsidR="003E5EF3" w:rsidRPr="00701CE7">
              <w:rPr>
                <w:rFonts w:asciiTheme="minorHAnsi" w:hAnsiTheme="minorHAnsi" w:cstheme="minorHAnsi"/>
                <w:sz w:val="20"/>
              </w:rPr>
              <w:t>year. (</w:t>
            </w:r>
            <w:r w:rsidRPr="00701CE7">
              <w:rPr>
                <w:rFonts w:asciiTheme="minorHAnsi" w:hAnsiTheme="minorHAnsi" w:cstheme="minorHAnsi"/>
                <w:sz w:val="20"/>
              </w:rPr>
              <w:t>2020)</w:t>
            </w:r>
          </w:p>
          <w:p w14:paraId="54CAD894" w14:textId="78DE99A4" w:rsidR="002A092A" w:rsidRPr="00701CE7" w:rsidRDefault="002A092A" w:rsidP="002A092A">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 xml:space="preserve">The impact of resource limitations </w:t>
            </w:r>
            <w:r w:rsidR="003E5EF3" w:rsidRPr="00701CE7">
              <w:rPr>
                <w:rFonts w:asciiTheme="minorHAnsi" w:hAnsiTheme="minorHAnsi" w:cstheme="minorHAnsi"/>
                <w:sz w:val="20"/>
              </w:rPr>
              <w:t>was</w:t>
            </w:r>
            <w:r w:rsidRPr="00701CE7">
              <w:rPr>
                <w:rFonts w:asciiTheme="minorHAnsi" w:hAnsiTheme="minorHAnsi" w:cstheme="minorHAnsi"/>
                <w:sz w:val="20"/>
              </w:rPr>
              <w:t xml:space="preserve"> communicated. (2020)</w:t>
            </w:r>
          </w:p>
          <w:p w14:paraId="04E37678" w14:textId="77777777" w:rsidR="002A092A" w:rsidRPr="00701CE7" w:rsidRDefault="002A092A" w:rsidP="002A092A">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Resources were sufficient to achieve the approved plan. (2030)</w:t>
            </w:r>
          </w:p>
          <w:p w14:paraId="25447EC3" w14:textId="77777777" w:rsidR="002A092A" w:rsidRPr="00701CE7" w:rsidRDefault="002A092A" w:rsidP="002A092A">
            <w:pPr>
              <w:pStyle w:val="TableParagraph"/>
              <w:numPr>
                <w:ilvl w:val="0"/>
                <w:numId w:val="33"/>
              </w:numPr>
              <w:tabs>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Written policies exist for: conducting an audit, preparing workpapers, developing findings, preparing reports, and communicating results. (2040)</w:t>
            </w:r>
          </w:p>
          <w:p w14:paraId="4FBFB5E9" w14:textId="77777777" w:rsidR="002A092A" w:rsidRPr="00701CE7" w:rsidRDefault="002A092A" w:rsidP="002A092A">
            <w:pPr>
              <w:pStyle w:val="TableParagraph"/>
              <w:numPr>
                <w:ilvl w:val="0"/>
                <w:numId w:val="33"/>
              </w:numPr>
              <w:tabs>
                <w:tab w:val="left" w:pos="469"/>
                <w:tab w:val="left" w:pos="470"/>
              </w:tabs>
              <w:ind w:left="423" w:right="53" w:hanging="284"/>
              <w:jc w:val="both"/>
              <w:rPr>
                <w:rFonts w:asciiTheme="minorHAnsi" w:hAnsiTheme="minorHAnsi" w:cstheme="minorHAnsi"/>
                <w:sz w:val="20"/>
              </w:rPr>
            </w:pPr>
            <w:r w:rsidRPr="00701CE7">
              <w:rPr>
                <w:rFonts w:asciiTheme="minorHAnsi" w:hAnsiTheme="minorHAnsi" w:cstheme="minorHAnsi"/>
                <w:sz w:val="20"/>
              </w:rPr>
              <w:t>Internal audit shares information and coordinates activities with other internal and external assurance providers to ensure proper coverage and minimize duplication of efforts. (2050)</w:t>
            </w:r>
          </w:p>
          <w:p w14:paraId="5385CF88" w14:textId="7406EEC9" w:rsidR="002A092A" w:rsidRPr="003C399E" w:rsidRDefault="002A092A" w:rsidP="003C399E">
            <w:pPr>
              <w:pStyle w:val="TableParagraph"/>
              <w:numPr>
                <w:ilvl w:val="0"/>
                <w:numId w:val="33"/>
              </w:numPr>
              <w:tabs>
                <w:tab w:val="left" w:pos="469"/>
                <w:tab w:val="left" w:pos="470"/>
              </w:tabs>
              <w:ind w:left="423" w:right="53" w:hanging="284"/>
              <w:jc w:val="both"/>
              <w:rPr>
                <w:rFonts w:asciiTheme="minorHAnsi" w:hAnsiTheme="minorHAnsi" w:cstheme="minorHAnsi"/>
                <w:sz w:val="20"/>
              </w:rPr>
            </w:pPr>
            <w:r w:rsidRPr="00701CE7">
              <w:rPr>
                <w:rFonts w:asciiTheme="minorHAnsi" w:hAnsiTheme="minorHAnsi" w:cstheme="minorHAnsi"/>
                <w:sz w:val="20"/>
              </w:rPr>
              <w:t xml:space="preserve">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reported periodically to senior management and the board, if applicable, on internal audit's purpose, authority, responsibility, and performance including significant risk exposures and control issues, including fraud risks, governance issues and other matters needed or requested by senior management and the board, if applicable. (2060)</w:t>
            </w:r>
          </w:p>
        </w:tc>
        <w:tc>
          <w:tcPr>
            <w:tcW w:w="526" w:type="dxa"/>
          </w:tcPr>
          <w:p w14:paraId="4A1DCE1A" w14:textId="77777777" w:rsidR="002A092A" w:rsidRPr="00701CE7" w:rsidRDefault="002A092A" w:rsidP="002A092A">
            <w:pPr>
              <w:pStyle w:val="TableParagraph"/>
              <w:rPr>
                <w:rFonts w:asciiTheme="minorHAnsi" w:hAnsiTheme="minorHAnsi" w:cstheme="minorHAnsi"/>
                <w:b/>
              </w:rPr>
            </w:pPr>
          </w:p>
          <w:p w14:paraId="74789548" w14:textId="77777777" w:rsidR="002A092A" w:rsidRPr="00701CE7" w:rsidRDefault="002A092A" w:rsidP="002A092A">
            <w:pPr>
              <w:pStyle w:val="TableParagraph"/>
              <w:rPr>
                <w:rFonts w:asciiTheme="minorHAnsi" w:hAnsiTheme="minorHAnsi" w:cstheme="minorHAnsi"/>
                <w:b/>
              </w:rPr>
            </w:pPr>
          </w:p>
          <w:p w14:paraId="5103E331" w14:textId="77777777" w:rsidR="002A092A" w:rsidRPr="00701CE7" w:rsidRDefault="002A092A" w:rsidP="002A092A">
            <w:pPr>
              <w:pStyle w:val="TableParagraph"/>
              <w:rPr>
                <w:rFonts w:asciiTheme="minorHAnsi" w:hAnsiTheme="minorHAnsi" w:cstheme="minorHAnsi"/>
                <w:b/>
              </w:rPr>
            </w:pPr>
          </w:p>
          <w:p w14:paraId="1D2FA858" w14:textId="77777777" w:rsidR="002A092A" w:rsidRPr="00701CE7" w:rsidRDefault="002A092A" w:rsidP="002A092A">
            <w:pPr>
              <w:pStyle w:val="TableParagraph"/>
              <w:rPr>
                <w:rFonts w:asciiTheme="minorHAnsi" w:hAnsiTheme="minorHAnsi" w:cstheme="minorHAnsi"/>
                <w:b/>
              </w:rPr>
            </w:pPr>
          </w:p>
          <w:p w14:paraId="4859EDC4" w14:textId="77777777" w:rsidR="002A092A" w:rsidRPr="00701CE7" w:rsidRDefault="002A092A" w:rsidP="002A092A">
            <w:pPr>
              <w:pStyle w:val="TableParagraph"/>
              <w:rPr>
                <w:rFonts w:asciiTheme="minorHAnsi" w:hAnsiTheme="minorHAnsi" w:cstheme="minorHAnsi"/>
                <w:b/>
              </w:rPr>
            </w:pPr>
          </w:p>
          <w:p w14:paraId="3D036214" w14:textId="77777777" w:rsidR="002A092A" w:rsidRPr="00701CE7" w:rsidRDefault="002A092A" w:rsidP="002A092A">
            <w:pPr>
              <w:pStyle w:val="TableParagraph"/>
              <w:rPr>
                <w:rFonts w:asciiTheme="minorHAnsi" w:hAnsiTheme="minorHAnsi" w:cstheme="minorHAnsi"/>
                <w:b/>
              </w:rPr>
            </w:pPr>
          </w:p>
          <w:p w14:paraId="45D665FE" w14:textId="77777777" w:rsidR="002A092A" w:rsidRPr="00701CE7" w:rsidRDefault="002A092A" w:rsidP="002A092A">
            <w:pPr>
              <w:pStyle w:val="TableParagraph"/>
              <w:rPr>
                <w:rFonts w:asciiTheme="minorHAnsi" w:hAnsiTheme="minorHAnsi" w:cstheme="minorHAnsi"/>
                <w:b/>
              </w:rPr>
            </w:pPr>
          </w:p>
          <w:p w14:paraId="4D139B1D" w14:textId="77777777" w:rsidR="002A092A" w:rsidRPr="00701CE7" w:rsidRDefault="002A092A" w:rsidP="002A092A">
            <w:pPr>
              <w:pStyle w:val="TableParagraph"/>
              <w:rPr>
                <w:rFonts w:asciiTheme="minorHAnsi" w:hAnsiTheme="minorHAnsi" w:cstheme="minorHAnsi"/>
                <w:b/>
              </w:rPr>
            </w:pPr>
          </w:p>
          <w:p w14:paraId="04327936" w14:textId="77777777" w:rsidR="002A092A" w:rsidRPr="00701CE7" w:rsidRDefault="002A092A" w:rsidP="002A092A">
            <w:pPr>
              <w:pStyle w:val="TableParagraph"/>
              <w:rPr>
                <w:rFonts w:asciiTheme="minorHAnsi" w:hAnsiTheme="minorHAnsi" w:cstheme="minorHAnsi"/>
                <w:b/>
              </w:rPr>
            </w:pPr>
          </w:p>
          <w:p w14:paraId="1F60BFA5" w14:textId="77777777" w:rsidR="002A092A" w:rsidRPr="00701CE7" w:rsidRDefault="002A092A" w:rsidP="002A092A">
            <w:pPr>
              <w:pStyle w:val="TableParagraph"/>
              <w:rPr>
                <w:rFonts w:asciiTheme="minorHAnsi" w:hAnsiTheme="minorHAnsi" w:cstheme="minorHAnsi"/>
                <w:b/>
              </w:rPr>
            </w:pPr>
          </w:p>
          <w:p w14:paraId="5DA4EB2A" w14:textId="77777777" w:rsidR="002A092A" w:rsidRPr="00701CE7" w:rsidRDefault="002A092A" w:rsidP="002A092A">
            <w:pPr>
              <w:pStyle w:val="TableParagraph"/>
              <w:spacing w:before="9"/>
              <w:rPr>
                <w:rFonts w:asciiTheme="minorHAnsi" w:hAnsiTheme="minorHAnsi" w:cstheme="minorHAnsi"/>
                <w:b/>
                <w:sz w:val="19"/>
              </w:rPr>
            </w:pPr>
          </w:p>
          <w:p w14:paraId="4F777357" w14:textId="1ADE9C60" w:rsidR="002A092A" w:rsidRPr="00701CE7" w:rsidRDefault="002A092A" w:rsidP="002A092A">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6921DADA" w14:textId="77777777" w:rsidR="002A092A" w:rsidRPr="00701CE7" w:rsidRDefault="002A092A" w:rsidP="002A092A">
            <w:pPr>
              <w:pStyle w:val="TableParagraph"/>
              <w:rPr>
                <w:rFonts w:asciiTheme="minorHAnsi" w:hAnsiTheme="minorHAnsi" w:cstheme="minorHAnsi"/>
                <w:b/>
              </w:rPr>
            </w:pPr>
          </w:p>
          <w:p w14:paraId="52D5BE14" w14:textId="77777777" w:rsidR="002A092A" w:rsidRPr="00701CE7" w:rsidRDefault="002A092A" w:rsidP="002A092A">
            <w:pPr>
              <w:pStyle w:val="TableParagraph"/>
              <w:rPr>
                <w:rFonts w:asciiTheme="minorHAnsi" w:hAnsiTheme="minorHAnsi" w:cstheme="minorHAnsi"/>
                <w:b/>
              </w:rPr>
            </w:pPr>
          </w:p>
          <w:p w14:paraId="6CE9D9C8" w14:textId="77777777" w:rsidR="002A092A" w:rsidRPr="00701CE7" w:rsidRDefault="002A092A" w:rsidP="002A092A">
            <w:pPr>
              <w:pStyle w:val="TableParagraph"/>
              <w:rPr>
                <w:rFonts w:asciiTheme="minorHAnsi" w:hAnsiTheme="minorHAnsi" w:cstheme="minorHAnsi"/>
                <w:b/>
              </w:rPr>
            </w:pPr>
          </w:p>
          <w:p w14:paraId="6254C9A9" w14:textId="77777777" w:rsidR="002A092A" w:rsidRPr="00701CE7" w:rsidRDefault="002A092A" w:rsidP="002A092A">
            <w:pPr>
              <w:pStyle w:val="TableParagraph"/>
              <w:rPr>
                <w:rFonts w:asciiTheme="minorHAnsi" w:hAnsiTheme="minorHAnsi" w:cstheme="minorHAnsi"/>
                <w:b/>
              </w:rPr>
            </w:pPr>
          </w:p>
          <w:p w14:paraId="69C949E9" w14:textId="77777777" w:rsidR="002A092A" w:rsidRPr="00701CE7" w:rsidRDefault="002A092A" w:rsidP="002A092A">
            <w:pPr>
              <w:pStyle w:val="TableParagraph"/>
              <w:rPr>
                <w:rFonts w:asciiTheme="minorHAnsi" w:hAnsiTheme="minorHAnsi" w:cstheme="minorHAnsi"/>
                <w:b/>
              </w:rPr>
            </w:pPr>
          </w:p>
          <w:p w14:paraId="6A255099" w14:textId="77777777" w:rsidR="002A092A" w:rsidRPr="00701CE7" w:rsidRDefault="002A092A" w:rsidP="002A092A">
            <w:pPr>
              <w:pStyle w:val="TableParagraph"/>
              <w:rPr>
                <w:rFonts w:asciiTheme="minorHAnsi" w:hAnsiTheme="minorHAnsi" w:cstheme="minorHAnsi"/>
                <w:b/>
              </w:rPr>
            </w:pPr>
          </w:p>
          <w:p w14:paraId="3491FF6F" w14:textId="77777777" w:rsidR="002A092A" w:rsidRPr="00701CE7" w:rsidRDefault="002A092A" w:rsidP="002A092A">
            <w:pPr>
              <w:pStyle w:val="TableParagraph"/>
              <w:rPr>
                <w:rFonts w:asciiTheme="minorHAnsi" w:hAnsiTheme="minorHAnsi" w:cstheme="minorHAnsi"/>
                <w:b/>
              </w:rPr>
            </w:pPr>
          </w:p>
          <w:p w14:paraId="600116D8" w14:textId="77777777" w:rsidR="002A092A" w:rsidRPr="00701CE7" w:rsidRDefault="002A092A" w:rsidP="002A092A">
            <w:pPr>
              <w:pStyle w:val="TableParagraph"/>
              <w:rPr>
                <w:rFonts w:asciiTheme="minorHAnsi" w:hAnsiTheme="minorHAnsi" w:cstheme="minorHAnsi"/>
                <w:b/>
              </w:rPr>
            </w:pPr>
          </w:p>
          <w:p w14:paraId="24D64E49" w14:textId="77777777" w:rsidR="002A092A" w:rsidRPr="00701CE7" w:rsidRDefault="002A092A" w:rsidP="002A092A">
            <w:pPr>
              <w:pStyle w:val="TableParagraph"/>
              <w:rPr>
                <w:rFonts w:asciiTheme="minorHAnsi" w:hAnsiTheme="minorHAnsi" w:cstheme="minorHAnsi"/>
                <w:b/>
              </w:rPr>
            </w:pPr>
          </w:p>
          <w:p w14:paraId="4C861CFD" w14:textId="77777777" w:rsidR="002A092A" w:rsidRPr="00701CE7" w:rsidRDefault="002A092A" w:rsidP="002A092A">
            <w:pPr>
              <w:pStyle w:val="TableParagraph"/>
              <w:rPr>
                <w:rFonts w:asciiTheme="minorHAnsi" w:hAnsiTheme="minorHAnsi" w:cstheme="minorHAnsi"/>
                <w:b/>
              </w:rPr>
            </w:pPr>
          </w:p>
          <w:p w14:paraId="5012E0EA" w14:textId="77777777" w:rsidR="002A092A" w:rsidRPr="00701CE7" w:rsidRDefault="002A092A" w:rsidP="002A092A">
            <w:pPr>
              <w:pStyle w:val="TableParagraph"/>
              <w:spacing w:before="9"/>
              <w:rPr>
                <w:rFonts w:asciiTheme="minorHAnsi" w:hAnsiTheme="minorHAnsi" w:cstheme="minorHAnsi"/>
                <w:b/>
                <w:sz w:val="19"/>
              </w:rPr>
            </w:pPr>
          </w:p>
          <w:p w14:paraId="3490AFC4" w14:textId="7F4B4406" w:rsidR="002A092A" w:rsidRPr="00701CE7" w:rsidRDefault="002A092A" w:rsidP="002A092A">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057DA447" w14:textId="77777777" w:rsidR="002A092A" w:rsidRPr="00701CE7" w:rsidRDefault="002A092A" w:rsidP="002A092A">
            <w:pPr>
              <w:pStyle w:val="TableParagraph"/>
              <w:rPr>
                <w:rFonts w:asciiTheme="minorHAnsi" w:hAnsiTheme="minorHAnsi" w:cstheme="minorHAnsi"/>
                <w:b/>
              </w:rPr>
            </w:pPr>
          </w:p>
          <w:p w14:paraId="4013E247" w14:textId="77777777" w:rsidR="002A092A" w:rsidRPr="00701CE7" w:rsidRDefault="002A092A" w:rsidP="002A092A">
            <w:pPr>
              <w:pStyle w:val="TableParagraph"/>
              <w:rPr>
                <w:rFonts w:asciiTheme="minorHAnsi" w:hAnsiTheme="minorHAnsi" w:cstheme="minorHAnsi"/>
                <w:b/>
              </w:rPr>
            </w:pPr>
          </w:p>
          <w:p w14:paraId="55DC9742" w14:textId="77777777" w:rsidR="002A092A" w:rsidRPr="00701CE7" w:rsidRDefault="002A092A" w:rsidP="002A092A">
            <w:pPr>
              <w:pStyle w:val="TableParagraph"/>
              <w:rPr>
                <w:rFonts w:asciiTheme="minorHAnsi" w:hAnsiTheme="minorHAnsi" w:cstheme="minorHAnsi"/>
                <w:b/>
              </w:rPr>
            </w:pPr>
          </w:p>
          <w:p w14:paraId="0AA3942C" w14:textId="77777777" w:rsidR="002A092A" w:rsidRPr="00701CE7" w:rsidRDefault="002A092A" w:rsidP="002A092A">
            <w:pPr>
              <w:pStyle w:val="TableParagraph"/>
              <w:rPr>
                <w:rFonts w:asciiTheme="minorHAnsi" w:hAnsiTheme="minorHAnsi" w:cstheme="minorHAnsi"/>
                <w:b/>
              </w:rPr>
            </w:pPr>
          </w:p>
          <w:p w14:paraId="4078239E" w14:textId="77777777" w:rsidR="002A092A" w:rsidRPr="00701CE7" w:rsidRDefault="002A092A" w:rsidP="002A092A">
            <w:pPr>
              <w:pStyle w:val="TableParagraph"/>
              <w:rPr>
                <w:rFonts w:asciiTheme="minorHAnsi" w:hAnsiTheme="minorHAnsi" w:cstheme="minorHAnsi"/>
                <w:b/>
              </w:rPr>
            </w:pPr>
          </w:p>
          <w:p w14:paraId="5BFB30C0" w14:textId="77777777" w:rsidR="002A092A" w:rsidRPr="00701CE7" w:rsidRDefault="002A092A" w:rsidP="002A092A">
            <w:pPr>
              <w:pStyle w:val="TableParagraph"/>
              <w:rPr>
                <w:rFonts w:asciiTheme="minorHAnsi" w:hAnsiTheme="minorHAnsi" w:cstheme="minorHAnsi"/>
                <w:b/>
              </w:rPr>
            </w:pPr>
          </w:p>
          <w:p w14:paraId="4E8A131C" w14:textId="77777777" w:rsidR="002A092A" w:rsidRPr="00701CE7" w:rsidRDefault="002A092A" w:rsidP="002A092A">
            <w:pPr>
              <w:pStyle w:val="TableParagraph"/>
              <w:rPr>
                <w:rFonts w:asciiTheme="minorHAnsi" w:hAnsiTheme="minorHAnsi" w:cstheme="minorHAnsi"/>
                <w:b/>
              </w:rPr>
            </w:pPr>
          </w:p>
          <w:p w14:paraId="220BFF73" w14:textId="77777777" w:rsidR="002A092A" w:rsidRPr="00701CE7" w:rsidRDefault="002A092A" w:rsidP="002A092A">
            <w:pPr>
              <w:pStyle w:val="TableParagraph"/>
              <w:rPr>
                <w:rFonts w:asciiTheme="minorHAnsi" w:hAnsiTheme="minorHAnsi" w:cstheme="minorHAnsi"/>
                <w:b/>
              </w:rPr>
            </w:pPr>
          </w:p>
          <w:p w14:paraId="4153B64B" w14:textId="77777777" w:rsidR="002A092A" w:rsidRPr="00701CE7" w:rsidRDefault="002A092A" w:rsidP="002A092A">
            <w:pPr>
              <w:pStyle w:val="TableParagraph"/>
              <w:rPr>
                <w:rFonts w:asciiTheme="minorHAnsi" w:hAnsiTheme="minorHAnsi" w:cstheme="minorHAnsi"/>
                <w:b/>
              </w:rPr>
            </w:pPr>
          </w:p>
          <w:p w14:paraId="43853B14" w14:textId="77777777" w:rsidR="002A092A" w:rsidRPr="00701CE7" w:rsidRDefault="002A092A" w:rsidP="002A092A">
            <w:pPr>
              <w:pStyle w:val="TableParagraph"/>
              <w:rPr>
                <w:rFonts w:asciiTheme="minorHAnsi" w:hAnsiTheme="minorHAnsi" w:cstheme="minorHAnsi"/>
                <w:b/>
              </w:rPr>
            </w:pPr>
          </w:p>
          <w:p w14:paraId="69385451" w14:textId="77777777" w:rsidR="002A092A" w:rsidRPr="00701CE7" w:rsidRDefault="002A092A" w:rsidP="002A092A">
            <w:pPr>
              <w:pStyle w:val="TableParagraph"/>
              <w:spacing w:before="9"/>
              <w:rPr>
                <w:rFonts w:asciiTheme="minorHAnsi" w:hAnsiTheme="minorHAnsi" w:cstheme="minorHAnsi"/>
                <w:b/>
                <w:sz w:val="19"/>
              </w:rPr>
            </w:pPr>
          </w:p>
          <w:p w14:paraId="2DB3BFE8" w14:textId="31079067" w:rsidR="002A092A" w:rsidRPr="00701CE7" w:rsidRDefault="002A092A" w:rsidP="002A092A">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63D5E89E" w14:textId="77777777" w:rsidR="002A092A" w:rsidRPr="00701CE7" w:rsidRDefault="002A092A" w:rsidP="002A092A">
            <w:pPr>
              <w:pStyle w:val="TableParagraph"/>
              <w:rPr>
                <w:rFonts w:asciiTheme="minorHAnsi" w:hAnsiTheme="minorHAnsi" w:cstheme="minorHAnsi"/>
                <w:sz w:val="20"/>
              </w:rPr>
            </w:pPr>
          </w:p>
        </w:tc>
        <w:tc>
          <w:tcPr>
            <w:tcW w:w="1940" w:type="dxa"/>
          </w:tcPr>
          <w:p w14:paraId="2049DE3A" w14:textId="77777777" w:rsidR="002A092A" w:rsidRPr="00701CE7" w:rsidRDefault="002A092A" w:rsidP="002A092A">
            <w:pPr>
              <w:pStyle w:val="TableParagraph"/>
              <w:rPr>
                <w:rFonts w:asciiTheme="minorHAnsi" w:hAnsiTheme="minorHAnsi" w:cstheme="minorHAnsi"/>
                <w:sz w:val="20"/>
              </w:rPr>
            </w:pPr>
          </w:p>
        </w:tc>
      </w:tr>
      <w:tr w:rsidR="000B2558" w:rsidRPr="00701CE7" w14:paraId="296F770D" w14:textId="77777777" w:rsidTr="000A6C85">
        <w:trPr>
          <w:trHeight w:val="50"/>
        </w:trPr>
        <w:tc>
          <w:tcPr>
            <w:tcW w:w="10064" w:type="dxa"/>
            <w:gridSpan w:val="6"/>
            <w:shd w:val="clear" w:color="auto" w:fill="D9D9D9" w:themeFill="background1" w:themeFillShade="D9"/>
          </w:tcPr>
          <w:p w14:paraId="4B557B7E" w14:textId="7B7AE283" w:rsidR="000B2558" w:rsidRPr="00701CE7" w:rsidRDefault="00FF2C20" w:rsidP="00E85584">
            <w:pPr>
              <w:pStyle w:val="TableParagraph"/>
              <w:rPr>
                <w:rFonts w:asciiTheme="minorHAnsi" w:hAnsiTheme="minorHAnsi" w:cstheme="minorHAnsi"/>
                <w:sz w:val="20"/>
              </w:rPr>
            </w:pPr>
            <w:r>
              <w:rPr>
                <w:rFonts w:asciiTheme="minorHAnsi" w:hAnsiTheme="minorHAnsi" w:cstheme="minorHAnsi"/>
                <w:b/>
                <w:sz w:val="20"/>
                <w:u w:val="single"/>
              </w:rPr>
              <w:t xml:space="preserve">2100 - </w:t>
            </w:r>
            <w:r w:rsidR="000B2558" w:rsidRPr="00701CE7">
              <w:rPr>
                <w:rFonts w:asciiTheme="minorHAnsi" w:hAnsiTheme="minorHAnsi" w:cstheme="minorHAnsi"/>
                <w:b/>
                <w:sz w:val="20"/>
                <w:u w:val="single"/>
              </w:rPr>
              <w:t>Nature of Work – Governance, Risk Management and Control</w:t>
            </w:r>
          </w:p>
        </w:tc>
      </w:tr>
      <w:tr w:rsidR="000B2558" w:rsidRPr="00701CE7" w14:paraId="545327BB" w14:textId="77777777" w:rsidTr="000A6C85">
        <w:trPr>
          <w:trHeight w:val="50"/>
        </w:trPr>
        <w:tc>
          <w:tcPr>
            <w:tcW w:w="5441" w:type="dxa"/>
          </w:tcPr>
          <w:p w14:paraId="7B81EDEB" w14:textId="77777777" w:rsidR="000B2558" w:rsidRPr="00701CE7" w:rsidRDefault="000B2558" w:rsidP="000B2558">
            <w:pPr>
              <w:pStyle w:val="TableParagraph"/>
              <w:ind w:left="107" w:right="208"/>
              <w:rPr>
                <w:rFonts w:asciiTheme="minorHAnsi" w:hAnsiTheme="minorHAnsi" w:cstheme="minorHAnsi"/>
                <w:sz w:val="20"/>
              </w:rPr>
            </w:pPr>
            <w:r w:rsidRPr="00701CE7">
              <w:rPr>
                <w:rFonts w:asciiTheme="minorHAnsi" w:hAnsiTheme="minorHAnsi" w:cstheme="minorHAnsi"/>
                <w:sz w:val="20"/>
              </w:rPr>
              <w:t>Determining whether internal audit contributed to the improvement of governance, risk management, and control processes by:</w:t>
            </w:r>
          </w:p>
          <w:p w14:paraId="42914556" w14:textId="1DCF252D" w:rsidR="000B2558" w:rsidRPr="00701CE7" w:rsidRDefault="000B2558" w:rsidP="00C74498">
            <w:pPr>
              <w:pStyle w:val="TableParagraph"/>
              <w:numPr>
                <w:ilvl w:val="0"/>
                <w:numId w:val="8"/>
              </w:numPr>
              <w:tabs>
                <w:tab w:val="left" w:pos="467"/>
                <w:tab w:val="left" w:pos="468"/>
              </w:tabs>
              <w:ind w:right="203"/>
              <w:rPr>
                <w:rFonts w:asciiTheme="minorHAnsi" w:hAnsiTheme="minorHAnsi" w:cstheme="minorHAnsi"/>
                <w:sz w:val="20"/>
              </w:rPr>
            </w:pPr>
            <w:r w:rsidRPr="00701CE7">
              <w:rPr>
                <w:rFonts w:asciiTheme="minorHAnsi" w:hAnsiTheme="minorHAnsi" w:cstheme="minorHAnsi"/>
                <w:sz w:val="20"/>
              </w:rPr>
              <w:t>Assessing an</w:t>
            </w:r>
            <w:r w:rsidR="003F341B">
              <w:rPr>
                <w:rFonts w:asciiTheme="minorHAnsi" w:hAnsiTheme="minorHAnsi" w:cstheme="minorHAnsi"/>
                <w:sz w:val="20"/>
              </w:rPr>
              <w:t>d making recommendations to improve the organization governance processes</w:t>
            </w:r>
            <w:r w:rsidRPr="00701CE7">
              <w:rPr>
                <w:rFonts w:asciiTheme="minorHAnsi" w:hAnsiTheme="minorHAnsi" w:cstheme="minorHAnsi"/>
                <w:sz w:val="20"/>
              </w:rPr>
              <w:t>, pertaining to promoting ethics and values, ensuring effective performance management and accountability, and communicating risk and control information. (2110)</w:t>
            </w:r>
          </w:p>
          <w:p w14:paraId="5A1DBC8C" w14:textId="4716D1E2" w:rsidR="000B2558" w:rsidRPr="00701CE7" w:rsidRDefault="000B2558" w:rsidP="00C74498">
            <w:pPr>
              <w:pStyle w:val="TableParagraph"/>
              <w:numPr>
                <w:ilvl w:val="0"/>
                <w:numId w:val="8"/>
              </w:numPr>
              <w:tabs>
                <w:tab w:val="left" w:pos="468"/>
              </w:tabs>
              <w:ind w:right="175"/>
              <w:jc w:val="both"/>
              <w:rPr>
                <w:rFonts w:asciiTheme="minorHAnsi" w:hAnsiTheme="minorHAnsi" w:cstheme="minorHAnsi"/>
                <w:sz w:val="20"/>
              </w:rPr>
            </w:pPr>
            <w:r w:rsidRPr="00701CE7">
              <w:rPr>
                <w:rFonts w:asciiTheme="minorHAnsi" w:hAnsiTheme="minorHAnsi" w:cstheme="minorHAnsi"/>
                <w:sz w:val="20"/>
              </w:rPr>
              <w:t>Evaluating the design, implementation, and effectiveness of</w:t>
            </w:r>
            <w:r w:rsidR="003F341B">
              <w:rPr>
                <w:rFonts w:asciiTheme="minorHAnsi" w:hAnsiTheme="minorHAnsi" w:cstheme="minorHAnsi"/>
                <w:sz w:val="20"/>
              </w:rPr>
              <w:t xml:space="preserve"> the organization</w:t>
            </w:r>
            <w:r w:rsidRPr="00701CE7">
              <w:rPr>
                <w:rFonts w:asciiTheme="minorHAnsi" w:hAnsiTheme="minorHAnsi" w:cstheme="minorHAnsi"/>
                <w:sz w:val="20"/>
              </w:rPr>
              <w:t>'s ethics-related objectives, programs, and activities. (2110.A1)</w:t>
            </w:r>
          </w:p>
          <w:p w14:paraId="41D72B90" w14:textId="0351084A" w:rsidR="000B2558" w:rsidRPr="00701CE7" w:rsidRDefault="000B2558" w:rsidP="00C74498">
            <w:pPr>
              <w:pStyle w:val="TableParagraph"/>
              <w:numPr>
                <w:ilvl w:val="0"/>
                <w:numId w:val="8"/>
              </w:numPr>
              <w:tabs>
                <w:tab w:val="left" w:pos="468"/>
                <w:tab w:val="left" w:pos="469"/>
              </w:tabs>
              <w:ind w:left="468" w:right="346"/>
              <w:rPr>
                <w:rFonts w:asciiTheme="minorHAnsi" w:hAnsiTheme="minorHAnsi" w:cstheme="minorHAnsi"/>
                <w:sz w:val="20"/>
              </w:rPr>
            </w:pPr>
            <w:r w:rsidRPr="00701CE7">
              <w:rPr>
                <w:rFonts w:asciiTheme="minorHAnsi" w:hAnsiTheme="minorHAnsi" w:cstheme="minorHAnsi"/>
                <w:sz w:val="20"/>
              </w:rPr>
              <w:t xml:space="preserve">Assessing whether the information technology governance of the </w:t>
            </w:r>
            <w:r w:rsidR="003F341B">
              <w:rPr>
                <w:rFonts w:asciiTheme="minorHAnsi" w:hAnsiTheme="minorHAnsi" w:cstheme="minorHAnsi"/>
                <w:sz w:val="20"/>
              </w:rPr>
              <w:t>organization</w:t>
            </w:r>
            <w:r w:rsidRPr="00701CE7">
              <w:rPr>
                <w:rFonts w:asciiTheme="minorHAnsi" w:hAnsiTheme="minorHAnsi" w:cstheme="minorHAnsi"/>
                <w:sz w:val="20"/>
              </w:rPr>
              <w:t xml:space="preserve"> supports the </w:t>
            </w:r>
            <w:r w:rsidR="003F341B">
              <w:rPr>
                <w:rFonts w:asciiTheme="minorHAnsi" w:hAnsiTheme="minorHAnsi" w:cstheme="minorHAnsi"/>
                <w:sz w:val="20"/>
              </w:rPr>
              <w:t>organization’s strategies and goals. (</w:t>
            </w:r>
            <w:r w:rsidRPr="00701CE7">
              <w:rPr>
                <w:rFonts w:asciiTheme="minorHAnsi" w:hAnsiTheme="minorHAnsi" w:cstheme="minorHAnsi"/>
                <w:sz w:val="20"/>
              </w:rPr>
              <w:t>2110.A2)</w:t>
            </w:r>
          </w:p>
          <w:p w14:paraId="76AF11F2" w14:textId="177AF77A" w:rsidR="000B2558" w:rsidRPr="00701CE7" w:rsidRDefault="000B2558" w:rsidP="00C74498">
            <w:pPr>
              <w:pStyle w:val="TableParagraph"/>
              <w:numPr>
                <w:ilvl w:val="0"/>
                <w:numId w:val="8"/>
              </w:numPr>
              <w:tabs>
                <w:tab w:val="left" w:pos="468"/>
                <w:tab w:val="left" w:pos="469"/>
              </w:tabs>
              <w:ind w:left="468" w:right="957"/>
              <w:rPr>
                <w:rFonts w:asciiTheme="minorHAnsi" w:hAnsiTheme="minorHAnsi" w:cstheme="minorHAnsi"/>
                <w:sz w:val="20"/>
              </w:rPr>
            </w:pPr>
            <w:r w:rsidRPr="00701CE7">
              <w:rPr>
                <w:rFonts w:asciiTheme="minorHAnsi" w:hAnsiTheme="minorHAnsi" w:cstheme="minorHAnsi"/>
                <w:sz w:val="20"/>
              </w:rPr>
              <w:t>Evaluating the effectiveness of, and contributes to the improvement of, risk management</w:t>
            </w:r>
            <w:r w:rsidR="003F341B">
              <w:rPr>
                <w:rFonts w:asciiTheme="minorHAnsi" w:hAnsiTheme="minorHAnsi" w:cstheme="minorHAnsi"/>
                <w:sz w:val="20"/>
              </w:rPr>
              <w:t xml:space="preserve"> processes</w:t>
            </w:r>
            <w:r w:rsidRPr="00701CE7">
              <w:rPr>
                <w:rFonts w:asciiTheme="minorHAnsi" w:hAnsiTheme="minorHAnsi" w:cstheme="minorHAnsi"/>
                <w:sz w:val="20"/>
              </w:rPr>
              <w:t>. (2120)</w:t>
            </w:r>
          </w:p>
          <w:p w14:paraId="35505A90" w14:textId="01037E27" w:rsidR="000B2558" w:rsidRPr="00701CE7" w:rsidRDefault="000B2558" w:rsidP="00C74498">
            <w:pPr>
              <w:pStyle w:val="TableParagraph"/>
              <w:numPr>
                <w:ilvl w:val="0"/>
                <w:numId w:val="8"/>
              </w:numPr>
              <w:tabs>
                <w:tab w:val="left" w:pos="468"/>
                <w:tab w:val="left" w:pos="469"/>
              </w:tabs>
              <w:ind w:left="468" w:right="205"/>
              <w:rPr>
                <w:rFonts w:asciiTheme="minorHAnsi" w:hAnsiTheme="minorHAnsi" w:cstheme="minorHAnsi"/>
                <w:sz w:val="20"/>
              </w:rPr>
            </w:pPr>
            <w:r w:rsidRPr="00701CE7">
              <w:rPr>
                <w:rFonts w:asciiTheme="minorHAnsi" w:hAnsiTheme="minorHAnsi" w:cstheme="minorHAnsi"/>
                <w:sz w:val="20"/>
              </w:rPr>
              <w:t>Assessing the risk exposure and the effectiveness of controls relating to the organization’s governance, operation, and information systems (2120.A1)</w:t>
            </w:r>
          </w:p>
          <w:p w14:paraId="66AF24A5" w14:textId="11B86A98" w:rsidR="000B2558" w:rsidRPr="00701CE7" w:rsidRDefault="000B2558" w:rsidP="00C74498">
            <w:pPr>
              <w:pStyle w:val="TableParagraph"/>
              <w:numPr>
                <w:ilvl w:val="0"/>
                <w:numId w:val="8"/>
              </w:numPr>
              <w:tabs>
                <w:tab w:val="left" w:pos="468"/>
                <w:tab w:val="left" w:pos="469"/>
              </w:tabs>
              <w:ind w:left="468" w:right="180"/>
              <w:rPr>
                <w:rFonts w:asciiTheme="minorHAnsi" w:hAnsiTheme="minorHAnsi" w:cstheme="minorHAnsi"/>
                <w:sz w:val="20"/>
              </w:rPr>
            </w:pPr>
            <w:r w:rsidRPr="00701CE7">
              <w:rPr>
                <w:rFonts w:asciiTheme="minorHAnsi" w:hAnsiTheme="minorHAnsi" w:cstheme="minorHAnsi"/>
                <w:sz w:val="20"/>
              </w:rPr>
              <w:t>Assessing the processes in place to evaluate the potential for the occurrence of fraud and how the organization manages fraud risks. (2120.A2)</w:t>
            </w:r>
          </w:p>
          <w:p w14:paraId="681DC214" w14:textId="123063C8" w:rsidR="000B2558" w:rsidRPr="00701CE7" w:rsidRDefault="000B2558" w:rsidP="00C74498">
            <w:pPr>
              <w:pStyle w:val="TableParagraph"/>
              <w:numPr>
                <w:ilvl w:val="0"/>
                <w:numId w:val="8"/>
              </w:numPr>
              <w:tabs>
                <w:tab w:val="left" w:pos="468"/>
                <w:tab w:val="left" w:pos="469"/>
              </w:tabs>
              <w:ind w:left="468" w:right="209"/>
              <w:rPr>
                <w:rFonts w:asciiTheme="minorHAnsi" w:hAnsiTheme="minorHAnsi" w:cstheme="minorHAnsi"/>
                <w:sz w:val="20"/>
              </w:rPr>
            </w:pPr>
            <w:r w:rsidRPr="00701CE7">
              <w:rPr>
                <w:rFonts w:asciiTheme="minorHAnsi" w:hAnsiTheme="minorHAnsi" w:cstheme="minorHAnsi"/>
                <w:sz w:val="20"/>
              </w:rPr>
              <w:t xml:space="preserve">Determining whether internal audit engagements assist the </w:t>
            </w:r>
            <w:r w:rsidR="003F341B">
              <w:rPr>
                <w:rFonts w:asciiTheme="minorHAnsi" w:hAnsiTheme="minorHAnsi" w:cstheme="minorHAnsi"/>
                <w:sz w:val="20"/>
              </w:rPr>
              <w:t>organization</w:t>
            </w:r>
            <w:r w:rsidRPr="00701CE7">
              <w:rPr>
                <w:rFonts w:asciiTheme="minorHAnsi" w:hAnsiTheme="minorHAnsi" w:cstheme="minorHAnsi"/>
                <w:sz w:val="20"/>
              </w:rPr>
              <w:t xml:space="preserve"> in maintaining and evaluating control effectiveness and efficiency by promo</w:t>
            </w:r>
            <w:r w:rsidR="00A52C5E" w:rsidRPr="00701CE7">
              <w:rPr>
                <w:rFonts w:asciiTheme="minorHAnsi" w:hAnsiTheme="minorHAnsi" w:cstheme="minorHAnsi"/>
                <w:sz w:val="20"/>
              </w:rPr>
              <w:t>ting continuous improvement. (</w:t>
            </w:r>
            <w:r w:rsidRPr="00701CE7">
              <w:rPr>
                <w:rFonts w:asciiTheme="minorHAnsi" w:hAnsiTheme="minorHAnsi" w:cstheme="minorHAnsi"/>
                <w:sz w:val="20"/>
              </w:rPr>
              <w:t>2130)</w:t>
            </w:r>
          </w:p>
          <w:p w14:paraId="41A48085" w14:textId="699A0494" w:rsidR="000B2558" w:rsidRPr="00701CE7" w:rsidRDefault="000B2558" w:rsidP="003F341B">
            <w:pPr>
              <w:pStyle w:val="TableParagraph"/>
              <w:numPr>
                <w:ilvl w:val="0"/>
                <w:numId w:val="8"/>
              </w:numPr>
              <w:tabs>
                <w:tab w:val="left" w:pos="467"/>
                <w:tab w:val="left" w:pos="468"/>
              </w:tabs>
              <w:ind w:right="268"/>
              <w:rPr>
                <w:rFonts w:asciiTheme="minorHAnsi" w:hAnsiTheme="minorHAnsi" w:cstheme="minorHAnsi"/>
                <w:sz w:val="20"/>
              </w:rPr>
            </w:pPr>
            <w:r w:rsidRPr="00701CE7">
              <w:rPr>
                <w:rFonts w:asciiTheme="minorHAnsi" w:hAnsiTheme="minorHAnsi" w:cstheme="minorHAnsi"/>
                <w:sz w:val="20"/>
              </w:rPr>
              <w:t xml:space="preserve">Ensuring engagements assist the </w:t>
            </w:r>
            <w:r w:rsidR="003F341B">
              <w:rPr>
                <w:rFonts w:asciiTheme="minorHAnsi" w:hAnsiTheme="minorHAnsi" w:cstheme="minorHAnsi"/>
                <w:sz w:val="20"/>
              </w:rPr>
              <w:t>organization</w:t>
            </w:r>
            <w:r w:rsidRPr="00701CE7">
              <w:rPr>
                <w:rFonts w:asciiTheme="minorHAnsi" w:hAnsiTheme="minorHAnsi" w:cstheme="minorHAnsi"/>
                <w:sz w:val="20"/>
              </w:rPr>
              <w:t xml:space="preserve"> in responding to risks to </w:t>
            </w:r>
            <w:r w:rsidR="003F341B">
              <w:rPr>
                <w:rFonts w:asciiTheme="minorHAnsi" w:hAnsiTheme="minorHAnsi" w:cstheme="minorHAnsi"/>
                <w:sz w:val="20"/>
              </w:rPr>
              <w:t xml:space="preserve">achievement of organization’s strategic objectives; </w:t>
            </w:r>
            <w:r w:rsidRPr="00701CE7">
              <w:rPr>
                <w:rFonts w:asciiTheme="minorHAnsi" w:hAnsiTheme="minorHAnsi" w:cstheme="minorHAnsi"/>
                <w:sz w:val="20"/>
              </w:rPr>
              <w:t>reliability and integrity of financial and operational information; effectiveness and efficiency of operations</w:t>
            </w:r>
            <w:r w:rsidRPr="00701CE7">
              <w:rPr>
                <w:rFonts w:asciiTheme="minorHAnsi" w:hAnsiTheme="minorHAnsi" w:cstheme="minorHAnsi"/>
                <w:spacing w:val="-18"/>
                <w:sz w:val="20"/>
              </w:rPr>
              <w:t xml:space="preserve"> </w:t>
            </w:r>
            <w:r w:rsidRPr="00701CE7">
              <w:rPr>
                <w:rFonts w:asciiTheme="minorHAnsi" w:hAnsiTheme="minorHAnsi" w:cstheme="minorHAnsi"/>
                <w:sz w:val="20"/>
              </w:rPr>
              <w:t>and</w:t>
            </w:r>
            <w:r w:rsidR="00A52C5E" w:rsidRPr="00701CE7">
              <w:rPr>
                <w:rFonts w:asciiTheme="minorHAnsi" w:hAnsiTheme="minorHAnsi" w:cstheme="minorHAnsi"/>
                <w:sz w:val="20"/>
              </w:rPr>
              <w:t xml:space="preserve"> </w:t>
            </w:r>
            <w:r w:rsidRPr="00701CE7">
              <w:rPr>
                <w:rFonts w:asciiTheme="minorHAnsi" w:hAnsiTheme="minorHAnsi" w:cstheme="minorHAnsi"/>
                <w:sz w:val="20"/>
              </w:rPr>
              <w:t>programs; safeguarding assets; and compliance with laws, regulations, policies,</w:t>
            </w:r>
            <w:r w:rsidR="00A52C5E" w:rsidRPr="00701CE7">
              <w:rPr>
                <w:rFonts w:asciiTheme="minorHAnsi" w:hAnsiTheme="minorHAnsi" w:cstheme="minorHAnsi"/>
                <w:sz w:val="20"/>
              </w:rPr>
              <w:t xml:space="preserve"> procedures, and contracts. (</w:t>
            </w:r>
            <w:r w:rsidRPr="00701CE7">
              <w:rPr>
                <w:rFonts w:asciiTheme="minorHAnsi" w:hAnsiTheme="minorHAnsi" w:cstheme="minorHAnsi"/>
                <w:sz w:val="20"/>
              </w:rPr>
              <w:t>2130.A1)</w:t>
            </w:r>
          </w:p>
        </w:tc>
        <w:tc>
          <w:tcPr>
            <w:tcW w:w="526" w:type="dxa"/>
          </w:tcPr>
          <w:p w14:paraId="394FB9AE" w14:textId="77777777" w:rsidR="000B2558" w:rsidRPr="00701CE7" w:rsidRDefault="000B2558" w:rsidP="000B2558">
            <w:pPr>
              <w:pStyle w:val="TableParagraph"/>
              <w:rPr>
                <w:rFonts w:asciiTheme="minorHAnsi" w:hAnsiTheme="minorHAnsi" w:cstheme="minorHAnsi"/>
                <w:b/>
              </w:rPr>
            </w:pPr>
          </w:p>
          <w:p w14:paraId="42930B7F" w14:textId="77777777" w:rsidR="000B2558" w:rsidRPr="00701CE7" w:rsidRDefault="000B2558" w:rsidP="000B2558">
            <w:pPr>
              <w:pStyle w:val="TableParagraph"/>
              <w:rPr>
                <w:rFonts w:asciiTheme="minorHAnsi" w:hAnsiTheme="minorHAnsi" w:cstheme="minorHAnsi"/>
                <w:b/>
              </w:rPr>
            </w:pPr>
          </w:p>
          <w:p w14:paraId="1E2CE553" w14:textId="77777777" w:rsidR="000B2558" w:rsidRPr="00701CE7" w:rsidRDefault="000B2558" w:rsidP="000B2558">
            <w:pPr>
              <w:pStyle w:val="TableParagraph"/>
              <w:rPr>
                <w:rFonts w:asciiTheme="minorHAnsi" w:hAnsiTheme="minorHAnsi" w:cstheme="minorHAnsi"/>
                <w:b/>
              </w:rPr>
            </w:pPr>
          </w:p>
          <w:p w14:paraId="3B6660FE" w14:textId="77777777" w:rsidR="000B2558" w:rsidRPr="00701CE7" w:rsidRDefault="000B2558" w:rsidP="000B2558">
            <w:pPr>
              <w:pStyle w:val="TableParagraph"/>
              <w:rPr>
                <w:rFonts w:asciiTheme="minorHAnsi" w:hAnsiTheme="minorHAnsi" w:cstheme="minorHAnsi"/>
                <w:b/>
              </w:rPr>
            </w:pPr>
          </w:p>
          <w:p w14:paraId="61A3C0D2" w14:textId="77777777" w:rsidR="000B2558" w:rsidRPr="00701CE7" w:rsidRDefault="000B2558" w:rsidP="000B2558">
            <w:pPr>
              <w:pStyle w:val="TableParagraph"/>
              <w:rPr>
                <w:rFonts w:asciiTheme="minorHAnsi" w:hAnsiTheme="minorHAnsi" w:cstheme="minorHAnsi"/>
                <w:b/>
              </w:rPr>
            </w:pPr>
          </w:p>
          <w:p w14:paraId="62291C3E" w14:textId="77777777" w:rsidR="000B2558" w:rsidRPr="00701CE7" w:rsidRDefault="000B2558" w:rsidP="000B2558">
            <w:pPr>
              <w:pStyle w:val="TableParagraph"/>
              <w:rPr>
                <w:rFonts w:asciiTheme="minorHAnsi" w:hAnsiTheme="minorHAnsi" w:cstheme="minorHAnsi"/>
                <w:b/>
              </w:rPr>
            </w:pPr>
          </w:p>
          <w:p w14:paraId="5E2D5C33" w14:textId="77777777" w:rsidR="000B2558" w:rsidRPr="00701CE7" w:rsidRDefault="000B2558" w:rsidP="000B2558">
            <w:pPr>
              <w:pStyle w:val="TableParagraph"/>
              <w:rPr>
                <w:rFonts w:asciiTheme="minorHAnsi" w:hAnsiTheme="minorHAnsi" w:cstheme="minorHAnsi"/>
                <w:b/>
              </w:rPr>
            </w:pPr>
          </w:p>
          <w:p w14:paraId="0D36FD07" w14:textId="77777777" w:rsidR="000B2558" w:rsidRPr="00701CE7" w:rsidRDefault="000B2558" w:rsidP="000B2558">
            <w:pPr>
              <w:pStyle w:val="TableParagraph"/>
              <w:rPr>
                <w:rFonts w:asciiTheme="minorHAnsi" w:hAnsiTheme="minorHAnsi" w:cstheme="minorHAnsi"/>
                <w:b/>
              </w:rPr>
            </w:pPr>
          </w:p>
          <w:p w14:paraId="1195A99F" w14:textId="77777777" w:rsidR="000B2558" w:rsidRPr="00701CE7" w:rsidRDefault="000B2558" w:rsidP="000B2558">
            <w:pPr>
              <w:pStyle w:val="TableParagraph"/>
              <w:rPr>
                <w:rFonts w:asciiTheme="minorHAnsi" w:hAnsiTheme="minorHAnsi" w:cstheme="minorHAnsi"/>
                <w:b/>
              </w:rPr>
            </w:pPr>
          </w:p>
          <w:p w14:paraId="3598F574" w14:textId="77777777" w:rsidR="000B2558" w:rsidRPr="00701CE7" w:rsidRDefault="000B2558" w:rsidP="000B2558">
            <w:pPr>
              <w:pStyle w:val="TableParagraph"/>
              <w:rPr>
                <w:rFonts w:asciiTheme="minorHAnsi" w:hAnsiTheme="minorHAnsi" w:cstheme="minorHAnsi"/>
                <w:b/>
              </w:rPr>
            </w:pPr>
          </w:p>
          <w:p w14:paraId="480D41ED" w14:textId="77777777" w:rsidR="000B2558" w:rsidRPr="00701CE7" w:rsidRDefault="000B2558" w:rsidP="000B2558">
            <w:pPr>
              <w:pStyle w:val="TableParagraph"/>
              <w:rPr>
                <w:rFonts w:asciiTheme="minorHAnsi" w:hAnsiTheme="minorHAnsi" w:cstheme="minorHAnsi"/>
                <w:b/>
              </w:rPr>
            </w:pPr>
          </w:p>
          <w:p w14:paraId="3FA6F252" w14:textId="77777777" w:rsidR="000B2558" w:rsidRPr="00701CE7" w:rsidRDefault="000B2558" w:rsidP="000B2558">
            <w:pPr>
              <w:pStyle w:val="TableParagraph"/>
              <w:spacing w:before="9"/>
              <w:rPr>
                <w:rFonts w:asciiTheme="minorHAnsi" w:hAnsiTheme="minorHAnsi" w:cstheme="minorHAnsi"/>
                <w:b/>
                <w:sz w:val="27"/>
              </w:rPr>
            </w:pPr>
          </w:p>
          <w:p w14:paraId="5EE34B9A" w14:textId="02AB09BC" w:rsidR="000B2558" w:rsidRPr="00701CE7" w:rsidRDefault="000B2558" w:rsidP="000B2558">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76A131E2" w14:textId="77777777" w:rsidR="000B2558" w:rsidRPr="00701CE7" w:rsidRDefault="000B2558" w:rsidP="000B2558">
            <w:pPr>
              <w:pStyle w:val="TableParagraph"/>
              <w:rPr>
                <w:rFonts w:asciiTheme="minorHAnsi" w:hAnsiTheme="minorHAnsi" w:cstheme="minorHAnsi"/>
                <w:b/>
              </w:rPr>
            </w:pPr>
          </w:p>
          <w:p w14:paraId="21039AF9" w14:textId="77777777" w:rsidR="000B2558" w:rsidRPr="00701CE7" w:rsidRDefault="000B2558" w:rsidP="000B2558">
            <w:pPr>
              <w:pStyle w:val="TableParagraph"/>
              <w:rPr>
                <w:rFonts w:asciiTheme="minorHAnsi" w:hAnsiTheme="minorHAnsi" w:cstheme="minorHAnsi"/>
                <w:b/>
              </w:rPr>
            </w:pPr>
          </w:p>
          <w:p w14:paraId="225D1435" w14:textId="77777777" w:rsidR="000B2558" w:rsidRPr="00701CE7" w:rsidRDefault="000B2558" w:rsidP="000B2558">
            <w:pPr>
              <w:pStyle w:val="TableParagraph"/>
              <w:rPr>
                <w:rFonts w:asciiTheme="minorHAnsi" w:hAnsiTheme="minorHAnsi" w:cstheme="minorHAnsi"/>
                <w:b/>
              </w:rPr>
            </w:pPr>
          </w:p>
          <w:p w14:paraId="67DCEF3F" w14:textId="77777777" w:rsidR="000B2558" w:rsidRPr="00701CE7" w:rsidRDefault="000B2558" w:rsidP="000B2558">
            <w:pPr>
              <w:pStyle w:val="TableParagraph"/>
              <w:rPr>
                <w:rFonts w:asciiTheme="minorHAnsi" w:hAnsiTheme="minorHAnsi" w:cstheme="minorHAnsi"/>
                <w:b/>
              </w:rPr>
            </w:pPr>
          </w:p>
          <w:p w14:paraId="21D3345B" w14:textId="77777777" w:rsidR="000B2558" w:rsidRPr="00701CE7" w:rsidRDefault="000B2558" w:rsidP="000B2558">
            <w:pPr>
              <w:pStyle w:val="TableParagraph"/>
              <w:rPr>
                <w:rFonts w:asciiTheme="minorHAnsi" w:hAnsiTheme="minorHAnsi" w:cstheme="minorHAnsi"/>
                <w:b/>
              </w:rPr>
            </w:pPr>
          </w:p>
          <w:p w14:paraId="3E8C5330" w14:textId="77777777" w:rsidR="000B2558" w:rsidRPr="00701CE7" w:rsidRDefault="000B2558" w:rsidP="000B2558">
            <w:pPr>
              <w:pStyle w:val="TableParagraph"/>
              <w:rPr>
                <w:rFonts w:asciiTheme="minorHAnsi" w:hAnsiTheme="minorHAnsi" w:cstheme="minorHAnsi"/>
                <w:b/>
              </w:rPr>
            </w:pPr>
          </w:p>
          <w:p w14:paraId="286020E5" w14:textId="77777777" w:rsidR="000B2558" w:rsidRPr="00701CE7" w:rsidRDefault="000B2558" w:rsidP="000B2558">
            <w:pPr>
              <w:pStyle w:val="TableParagraph"/>
              <w:rPr>
                <w:rFonts w:asciiTheme="minorHAnsi" w:hAnsiTheme="minorHAnsi" w:cstheme="minorHAnsi"/>
                <w:b/>
              </w:rPr>
            </w:pPr>
          </w:p>
          <w:p w14:paraId="0ADABD79" w14:textId="77777777" w:rsidR="000B2558" w:rsidRPr="00701CE7" w:rsidRDefault="000B2558" w:rsidP="000B2558">
            <w:pPr>
              <w:pStyle w:val="TableParagraph"/>
              <w:rPr>
                <w:rFonts w:asciiTheme="minorHAnsi" w:hAnsiTheme="minorHAnsi" w:cstheme="minorHAnsi"/>
                <w:b/>
              </w:rPr>
            </w:pPr>
          </w:p>
          <w:p w14:paraId="04A37AFD" w14:textId="77777777" w:rsidR="000B2558" w:rsidRPr="00701CE7" w:rsidRDefault="000B2558" w:rsidP="000B2558">
            <w:pPr>
              <w:pStyle w:val="TableParagraph"/>
              <w:rPr>
                <w:rFonts w:asciiTheme="minorHAnsi" w:hAnsiTheme="minorHAnsi" w:cstheme="minorHAnsi"/>
                <w:b/>
              </w:rPr>
            </w:pPr>
          </w:p>
          <w:p w14:paraId="0EB1FFF3" w14:textId="77777777" w:rsidR="000B2558" w:rsidRPr="00701CE7" w:rsidRDefault="000B2558" w:rsidP="000B2558">
            <w:pPr>
              <w:pStyle w:val="TableParagraph"/>
              <w:rPr>
                <w:rFonts w:asciiTheme="minorHAnsi" w:hAnsiTheme="minorHAnsi" w:cstheme="minorHAnsi"/>
                <w:b/>
              </w:rPr>
            </w:pPr>
          </w:p>
          <w:p w14:paraId="5DB4BE0E" w14:textId="77777777" w:rsidR="000B2558" w:rsidRPr="00701CE7" w:rsidRDefault="000B2558" w:rsidP="000B2558">
            <w:pPr>
              <w:pStyle w:val="TableParagraph"/>
              <w:rPr>
                <w:rFonts w:asciiTheme="minorHAnsi" w:hAnsiTheme="minorHAnsi" w:cstheme="minorHAnsi"/>
                <w:b/>
              </w:rPr>
            </w:pPr>
          </w:p>
          <w:p w14:paraId="79EC0270" w14:textId="77777777" w:rsidR="000B2558" w:rsidRPr="00701CE7" w:rsidRDefault="000B2558" w:rsidP="000B2558">
            <w:pPr>
              <w:pStyle w:val="TableParagraph"/>
              <w:spacing w:before="9"/>
              <w:rPr>
                <w:rFonts w:asciiTheme="minorHAnsi" w:hAnsiTheme="minorHAnsi" w:cstheme="minorHAnsi"/>
                <w:b/>
                <w:sz w:val="27"/>
              </w:rPr>
            </w:pPr>
          </w:p>
          <w:p w14:paraId="50D83241" w14:textId="6E267D58" w:rsidR="000B2558" w:rsidRPr="00701CE7" w:rsidRDefault="000B2558" w:rsidP="000B2558">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55A38025" w14:textId="77777777" w:rsidR="000B2558" w:rsidRPr="00701CE7" w:rsidRDefault="000B2558" w:rsidP="000B2558">
            <w:pPr>
              <w:pStyle w:val="TableParagraph"/>
              <w:rPr>
                <w:rFonts w:asciiTheme="minorHAnsi" w:hAnsiTheme="minorHAnsi" w:cstheme="minorHAnsi"/>
                <w:b/>
              </w:rPr>
            </w:pPr>
          </w:p>
          <w:p w14:paraId="7C77E9EC" w14:textId="77777777" w:rsidR="000B2558" w:rsidRPr="00701CE7" w:rsidRDefault="000B2558" w:rsidP="000B2558">
            <w:pPr>
              <w:pStyle w:val="TableParagraph"/>
              <w:rPr>
                <w:rFonts w:asciiTheme="minorHAnsi" w:hAnsiTheme="minorHAnsi" w:cstheme="minorHAnsi"/>
                <w:b/>
              </w:rPr>
            </w:pPr>
          </w:p>
          <w:p w14:paraId="1F5604D0" w14:textId="77777777" w:rsidR="000B2558" w:rsidRPr="00701CE7" w:rsidRDefault="000B2558" w:rsidP="000B2558">
            <w:pPr>
              <w:pStyle w:val="TableParagraph"/>
              <w:rPr>
                <w:rFonts w:asciiTheme="minorHAnsi" w:hAnsiTheme="minorHAnsi" w:cstheme="minorHAnsi"/>
                <w:b/>
              </w:rPr>
            </w:pPr>
          </w:p>
          <w:p w14:paraId="42035FA0" w14:textId="77777777" w:rsidR="000B2558" w:rsidRPr="00701CE7" w:rsidRDefault="000B2558" w:rsidP="000B2558">
            <w:pPr>
              <w:pStyle w:val="TableParagraph"/>
              <w:rPr>
                <w:rFonts w:asciiTheme="minorHAnsi" w:hAnsiTheme="minorHAnsi" w:cstheme="minorHAnsi"/>
                <w:b/>
              </w:rPr>
            </w:pPr>
          </w:p>
          <w:p w14:paraId="16786295" w14:textId="77777777" w:rsidR="000B2558" w:rsidRPr="00701CE7" w:rsidRDefault="000B2558" w:rsidP="000B2558">
            <w:pPr>
              <w:pStyle w:val="TableParagraph"/>
              <w:rPr>
                <w:rFonts w:asciiTheme="minorHAnsi" w:hAnsiTheme="minorHAnsi" w:cstheme="minorHAnsi"/>
                <w:b/>
              </w:rPr>
            </w:pPr>
          </w:p>
          <w:p w14:paraId="236A9F5C" w14:textId="77777777" w:rsidR="000B2558" w:rsidRPr="00701CE7" w:rsidRDefault="000B2558" w:rsidP="000B2558">
            <w:pPr>
              <w:pStyle w:val="TableParagraph"/>
              <w:rPr>
                <w:rFonts w:asciiTheme="minorHAnsi" w:hAnsiTheme="minorHAnsi" w:cstheme="minorHAnsi"/>
                <w:b/>
              </w:rPr>
            </w:pPr>
          </w:p>
          <w:p w14:paraId="4C704CDC" w14:textId="77777777" w:rsidR="000B2558" w:rsidRPr="00701CE7" w:rsidRDefault="000B2558" w:rsidP="000B2558">
            <w:pPr>
              <w:pStyle w:val="TableParagraph"/>
              <w:rPr>
                <w:rFonts w:asciiTheme="minorHAnsi" w:hAnsiTheme="minorHAnsi" w:cstheme="minorHAnsi"/>
                <w:b/>
              </w:rPr>
            </w:pPr>
          </w:p>
          <w:p w14:paraId="0B4175DB" w14:textId="77777777" w:rsidR="000B2558" w:rsidRPr="00701CE7" w:rsidRDefault="000B2558" w:rsidP="000B2558">
            <w:pPr>
              <w:pStyle w:val="TableParagraph"/>
              <w:rPr>
                <w:rFonts w:asciiTheme="minorHAnsi" w:hAnsiTheme="minorHAnsi" w:cstheme="minorHAnsi"/>
                <w:b/>
              </w:rPr>
            </w:pPr>
          </w:p>
          <w:p w14:paraId="6953158B" w14:textId="77777777" w:rsidR="000B2558" w:rsidRPr="00701CE7" w:rsidRDefault="000B2558" w:rsidP="000B2558">
            <w:pPr>
              <w:pStyle w:val="TableParagraph"/>
              <w:rPr>
                <w:rFonts w:asciiTheme="minorHAnsi" w:hAnsiTheme="minorHAnsi" w:cstheme="minorHAnsi"/>
                <w:b/>
              </w:rPr>
            </w:pPr>
          </w:p>
          <w:p w14:paraId="336E5E2C" w14:textId="77777777" w:rsidR="000B2558" w:rsidRPr="00701CE7" w:rsidRDefault="000B2558" w:rsidP="000B2558">
            <w:pPr>
              <w:pStyle w:val="TableParagraph"/>
              <w:rPr>
                <w:rFonts w:asciiTheme="minorHAnsi" w:hAnsiTheme="minorHAnsi" w:cstheme="minorHAnsi"/>
                <w:b/>
              </w:rPr>
            </w:pPr>
          </w:p>
          <w:p w14:paraId="2C1F8E4F" w14:textId="77777777" w:rsidR="000B2558" w:rsidRPr="00701CE7" w:rsidRDefault="000B2558" w:rsidP="000B2558">
            <w:pPr>
              <w:pStyle w:val="TableParagraph"/>
              <w:rPr>
                <w:rFonts w:asciiTheme="minorHAnsi" w:hAnsiTheme="minorHAnsi" w:cstheme="minorHAnsi"/>
                <w:b/>
              </w:rPr>
            </w:pPr>
          </w:p>
          <w:p w14:paraId="51A33BBF" w14:textId="77777777" w:rsidR="000B2558" w:rsidRPr="00701CE7" w:rsidRDefault="000B2558" w:rsidP="000B2558">
            <w:pPr>
              <w:pStyle w:val="TableParagraph"/>
              <w:spacing w:before="9"/>
              <w:rPr>
                <w:rFonts w:asciiTheme="minorHAnsi" w:hAnsiTheme="minorHAnsi" w:cstheme="minorHAnsi"/>
                <w:b/>
                <w:sz w:val="27"/>
              </w:rPr>
            </w:pPr>
          </w:p>
          <w:p w14:paraId="110CC341" w14:textId="7E38006D" w:rsidR="000B2558" w:rsidRPr="00701CE7" w:rsidRDefault="000B2558" w:rsidP="000B2558">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31AB4DB6" w14:textId="77777777" w:rsidR="000B2558" w:rsidRPr="00701CE7" w:rsidRDefault="000B2558" w:rsidP="000B2558">
            <w:pPr>
              <w:pStyle w:val="TableParagraph"/>
              <w:rPr>
                <w:rFonts w:asciiTheme="minorHAnsi" w:hAnsiTheme="minorHAnsi" w:cstheme="minorHAnsi"/>
                <w:sz w:val="20"/>
              </w:rPr>
            </w:pPr>
          </w:p>
        </w:tc>
        <w:tc>
          <w:tcPr>
            <w:tcW w:w="1940" w:type="dxa"/>
          </w:tcPr>
          <w:p w14:paraId="13D10255" w14:textId="77777777" w:rsidR="000B2558" w:rsidRPr="00701CE7" w:rsidRDefault="000B2558" w:rsidP="000B2558">
            <w:pPr>
              <w:pStyle w:val="TableParagraph"/>
              <w:rPr>
                <w:rFonts w:asciiTheme="minorHAnsi" w:hAnsiTheme="minorHAnsi" w:cstheme="minorHAnsi"/>
                <w:sz w:val="20"/>
              </w:rPr>
            </w:pPr>
          </w:p>
        </w:tc>
      </w:tr>
      <w:tr w:rsidR="00A52C5E" w:rsidRPr="00701CE7" w14:paraId="730CD7DD" w14:textId="77777777" w:rsidTr="000A6C85">
        <w:trPr>
          <w:trHeight w:val="50"/>
        </w:trPr>
        <w:tc>
          <w:tcPr>
            <w:tcW w:w="10064" w:type="dxa"/>
            <w:gridSpan w:val="6"/>
          </w:tcPr>
          <w:p w14:paraId="54AFB057" w14:textId="0D5758F3" w:rsidR="00A52C5E" w:rsidRPr="00701CE7" w:rsidRDefault="00A52C5E" w:rsidP="000B2558">
            <w:pPr>
              <w:pStyle w:val="TableParagraph"/>
              <w:rPr>
                <w:rFonts w:asciiTheme="minorHAnsi" w:hAnsiTheme="minorHAnsi" w:cstheme="minorHAnsi"/>
                <w:sz w:val="20"/>
              </w:rPr>
            </w:pPr>
            <w:r w:rsidRPr="00701CE7">
              <w:rPr>
                <w:rFonts w:asciiTheme="minorHAnsi" w:hAnsiTheme="minorHAnsi" w:cstheme="minorHAnsi"/>
                <w:b/>
                <w:sz w:val="20"/>
                <w:u w:val="single"/>
              </w:rPr>
              <w:t>2200 - Engagement Planning</w:t>
            </w:r>
          </w:p>
        </w:tc>
      </w:tr>
      <w:tr w:rsidR="00A52C5E" w:rsidRPr="00701CE7" w14:paraId="4BC0E519" w14:textId="77777777" w:rsidTr="000A6C85">
        <w:trPr>
          <w:trHeight w:val="50"/>
        </w:trPr>
        <w:tc>
          <w:tcPr>
            <w:tcW w:w="5441" w:type="dxa"/>
          </w:tcPr>
          <w:p w14:paraId="3E761AF2" w14:textId="77777777" w:rsidR="00A52C5E" w:rsidRPr="00701CE7" w:rsidRDefault="00A52C5E" w:rsidP="00A52C5E">
            <w:pPr>
              <w:pStyle w:val="TableParagraph"/>
              <w:ind w:left="107" w:right="108"/>
              <w:jc w:val="both"/>
              <w:rPr>
                <w:rFonts w:asciiTheme="minorHAnsi" w:hAnsiTheme="minorHAnsi" w:cstheme="minorHAnsi"/>
                <w:sz w:val="20"/>
              </w:rPr>
            </w:pPr>
            <w:r w:rsidRPr="00701CE7">
              <w:rPr>
                <w:rFonts w:asciiTheme="minorHAnsi" w:hAnsiTheme="minorHAnsi" w:cstheme="minorHAnsi"/>
                <w:sz w:val="20"/>
              </w:rPr>
              <w:t>Assess whether adequate documented plans were developed for each engagement that included:</w:t>
            </w:r>
          </w:p>
          <w:p w14:paraId="53F48B68" w14:textId="2F1C214D" w:rsidR="00A52C5E" w:rsidRPr="00701CE7" w:rsidRDefault="00970E04" w:rsidP="00C74498">
            <w:pPr>
              <w:pStyle w:val="TableParagraph"/>
              <w:numPr>
                <w:ilvl w:val="0"/>
                <w:numId w:val="7"/>
              </w:numPr>
              <w:tabs>
                <w:tab w:val="left" w:pos="468"/>
              </w:tabs>
              <w:ind w:right="312"/>
              <w:jc w:val="both"/>
              <w:rPr>
                <w:rFonts w:asciiTheme="minorHAnsi" w:hAnsiTheme="minorHAnsi" w:cstheme="minorHAnsi"/>
                <w:sz w:val="20"/>
              </w:rPr>
            </w:pPr>
            <w:r>
              <w:rPr>
                <w:rFonts w:asciiTheme="minorHAnsi" w:hAnsiTheme="minorHAnsi" w:cstheme="minorHAnsi"/>
                <w:sz w:val="20"/>
              </w:rPr>
              <w:t>Strategies and o</w:t>
            </w:r>
            <w:r w:rsidR="00A52C5E" w:rsidRPr="00701CE7">
              <w:rPr>
                <w:rFonts w:asciiTheme="minorHAnsi" w:hAnsiTheme="minorHAnsi" w:cstheme="minorHAnsi"/>
                <w:sz w:val="20"/>
              </w:rPr>
              <w:t>bjectives, significant risks, effectiveness of risk control, and opportunities for making im</w:t>
            </w:r>
            <w:r>
              <w:rPr>
                <w:rFonts w:asciiTheme="minorHAnsi" w:hAnsiTheme="minorHAnsi" w:cstheme="minorHAnsi"/>
                <w:sz w:val="20"/>
              </w:rPr>
              <w:t>provements. (2201)</w:t>
            </w:r>
          </w:p>
          <w:p w14:paraId="6536545F" w14:textId="58644120" w:rsidR="00970E04" w:rsidRDefault="00970E04" w:rsidP="00C74498">
            <w:pPr>
              <w:pStyle w:val="TableParagraph"/>
              <w:numPr>
                <w:ilvl w:val="0"/>
                <w:numId w:val="7"/>
              </w:numPr>
              <w:tabs>
                <w:tab w:val="left" w:pos="469"/>
              </w:tabs>
              <w:ind w:right="409"/>
              <w:jc w:val="both"/>
              <w:rPr>
                <w:rFonts w:asciiTheme="minorHAnsi" w:hAnsiTheme="minorHAnsi" w:cstheme="minorHAnsi"/>
                <w:sz w:val="20"/>
              </w:rPr>
            </w:pPr>
            <w:r>
              <w:rPr>
                <w:rFonts w:asciiTheme="minorHAnsi" w:hAnsiTheme="minorHAnsi" w:cstheme="minorHAnsi"/>
                <w:sz w:val="20"/>
              </w:rPr>
              <w:t>Objectives must be established for each engagement. (2210)</w:t>
            </w:r>
          </w:p>
          <w:p w14:paraId="6794F849" w14:textId="382869A0" w:rsidR="00A52C5E" w:rsidRPr="00701CE7" w:rsidRDefault="00A52C5E" w:rsidP="00C74498">
            <w:pPr>
              <w:pStyle w:val="TableParagraph"/>
              <w:numPr>
                <w:ilvl w:val="0"/>
                <w:numId w:val="7"/>
              </w:numPr>
              <w:tabs>
                <w:tab w:val="left" w:pos="469"/>
              </w:tabs>
              <w:ind w:right="409"/>
              <w:jc w:val="both"/>
              <w:rPr>
                <w:rFonts w:asciiTheme="minorHAnsi" w:hAnsiTheme="minorHAnsi" w:cstheme="minorHAnsi"/>
                <w:sz w:val="20"/>
              </w:rPr>
            </w:pPr>
            <w:r w:rsidRPr="00701CE7">
              <w:rPr>
                <w:rFonts w:asciiTheme="minorHAnsi" w:hAnsiTheme="minorHAnsi" w:cstheme="minorHAnsi"/>
                <w:sz w:val="20"/>
              </w:rPr>
              <w:t>A preliminary assessment of the risks relevant to the activity under review. (2210.A1)</w:t>
            </w:r>
          </w:p>
          <w:p w14:paraId="5905EAC0" w14:textId="00A8B6CB" w:rsidR="00A52C5E" w:rsidRPr="00701CE7" w:rsidRDefault="00A52C5E" w:rsidP="00C74498">
            <w:pPr>
              <w:pStyle w:val="TableParagraph"/>
              <w:numPr>
                <w:ilvl w:val="0"/>
                <w:numId w:val="7"/>
              </w:numPr>
              <w:tabs>
                <w:tab w:val="left" w:pos="468"/>
                <w:tab w:val="left" w:pos="469"/>
              </w:tabs>
              <w:ind w:right="497"/>
              <w:rPr>
                <w:rFonts w:asciiTheme="minorHAnsi" w:hAnsiTheme="minorHAnsi" w:cstheme="minorHAnsi"/>
                <w:sz w:val="20"/>
              </w:rPr>
            </w:pPr>
            <w:r w:rsidRPr="00701CE7">
              <w:rPr>
                <w:rFonts w:asciiTheme="minorHAnsi" w:hAnsiTheme="minorHAnsi" w:cstheme="minorHAnsi"/>
                <w:sz w:val="20"/>
              </w:rPr>
              <w:t>Consideration of the probability of significant errors, fraud, noncompliance, and other exposures. (2210.A2)</w:t>
            </w:r>
          </w:p>
          <w:p w14:paraId="530BA69C" w14:textId="3B38EBF3" w:rsidR="00A52C5E" w:rsidRPr="00701CE7" w:rsidRDefault="00A52C5E" w:rsidP="00C74498">
            <w:pPr>
              <w:pStyle w:val="TableParagraph"/>
              <w:numPr>
                <w:ilvl w:val="0"/>
                <w:numId w:val="7"/>
              </w:numPr>
              <w:tabs>
                <w:tab w:val="left" w:pos="468"/>
                <w:tab w:val="left" w:pos="469"/>
              </w:tabs>
              <w:ind w:right="296"/>
              <w:rPr>
                <w:rFonts w:asciiTheme="minorHAnsi" w:hAnsiTheme="minorHAnsi" w:cstheme="minorHAnsi"/>
                <w:sz w:val="20"/>
              </w:rPr>
            </w:pPr>
            <w:r w:rsidRPr="00701CE7">
              <w:rPr>
                <w:rFonts w:asciiTheme="minorHAnsi" w:hAnsiTheme="minorHAnsi" w:cstheme="minorHAnsi"/>
                <w:sz w:val="20"/>
              </w:rPr>
              <w:t>Use of adequate criteria as a basis for evaluating controls. (2210.A3)</w:t>
            </w:r>
          </w:p>
          <w:p w14:paraId="3EC3BBC3" w14:textId="77777777" w:rsidR="00A52C5E" w:rsidRPr="00701CE7" w:rsidRDefault="00A52C5E" w:rsidP="00C74498">
            <w:pPr>
              <w:pStyle w:val="TableParagraph"/>
              <w:numPr>
                <w:ilvl w:val="0"/>
                <w:numId w:val="7"/>
              </w:numPr>
              <w:tabs>
                <w:tab w:val="left" w:pos="467"/>
                <w:tab w:val="left" w:pos="468"/>
              </w:tabs>
              <w:ind w:right="291"/>
              <w:rPr>
                <w:rFonts w:asciiTheme="minorHAnsi" w:hAnsiTheme="minorHAnsi" w:cstheme="minorHAnsi"/>
                <w:sz w:val="20"/>
              </w:rPr>
            </w:pPr>
            <w:r w:rsidRPr="00701CE7">
              <w:rPr>
                <w:rFonts w:asciiTheme="minorHAnsi" w:hAnsiTheme="minorHAnsi" w:cstheme="minorHAnsi"/>
                <w:sz w:val="20"/>
              </w:rPr>
              <w:t>Consideration of the relevant systems, records, personnel, and physical properties, including those under third party</w:t>
            </w:r>
            <w:r w:rsidRPr="00701CE7">
              <w:rPr>
                <w:rFonts w:asciiTheme="minorHAnsi" w:hAnsiTheme="minorHAnsi" w:cstheme="minorHAnsi"/>
                <w:spacing w:val="-25"/>
                <w:sz w:val="20"/>
              </w:rPr>
              <w:t xml:space="preserve"> </w:t>
            </w:r>
            <w:r w:rsidRPr="00701CE7">
              <w:rPr>
                <w:rFonts w:asciiTheme="minorHAnsi" w:hAnsiTheme="minorHAnsi" w:cstheme="minorHAnsi"/>
                <w:sz w:val="20"/>
              </w:rPr>
              <w:t>control. (2220.A1)</w:t>
            </w:r>
          </w:p>
          <w:p w14:paraId="7606EE6B" w14:textId="14B0D0E4" w:rsidR="00A52C5E" w:rsidRPr="00701CE7" w:rsidRDefault="00A52C5E" w:rsidP="00C74498">
            <w:pPr>
              <w:pStyle w:val="TableParagraph"/>
              <w:numPr>
                <w:ilvl w:val="0"/>
                <w:numId w:val="7"/>
              </w:numPr>
              <w:tabs>
                <w:tab w:val="left" w:pos="467"/>
                <w:tab w:val="left" w:pos="468"/>
              </w:tabs>
              <w:ind w:right="203"/>
              <w:rPr>
                <w:rFonts w:asciiTheme="minorHAnsi" w:hAnsiTheme="minorHAnsi" w:cstheme="minorHAnsi"/>
                <w:sz w:val="20"/>
              </w:rPr>
            </w:pPr>
            <w:r w:rsidRPr="00701CE7">
              <w:rPr>
                <w:rFonts w:asciiTheme="minorHAnsi" w:hAnsiTheme="minorHAnsi" w:cstheme="minorHAnsi"/>
                <w:sz w:val="20"/>
              </w:rPr>
              <w:t xml:space="preserve">Determining if significant consulting opportunities occurred during an assurance engagement. If so, a written understanding was </w:t>
            </w:r>
            <w:r w:rsidR="003E5EF3" w:rsidRPr="00701CE7">
              <w:rPr>
                <w:rFonts w:asciiTheme="minorHAnsi" w:hAnsiTheme="minorHAnsi" w:cstheme="minorHAnsi"/>
                <w:sz w:val="20"/>
              </w:rPr>
              <w:t>obtained,</w:t>
            </w:r>
            <w:r w:rsidRPr="00701CE7">
              <w:rPr>
                <w:rFonts w:asciiTheme="minorHAnsi" w:hAnsiTheme="minorHAnsi" w:cstheme="minorHAnsi"/>
                <w:sz w:val="20"/>
              </w:rPr>
              <w:t xml:space="preserve"> and the results communicated in accordance with consulting standards. (2220.A2)</w:t>
            </w:r>
          </w:p>
          <w:p w14:paraId="02F58320" w14:textId="06E898CD" w:rsidR="00A52C5E" w:rsidRPr="00701CE7" w:rsidRDefault="00A52C5E" w:rsidP="00C74498">
            <w:pPr>
              <w:pStyle w:val="TableParagraph"/>
              <w:numPr>
                <w:ilvl w:val="0"/>
                <w:numId w:val="7"/>
              </w:numPr>
              <w:tabs>
                <w:tab w:val="left" w:pos="467"/>
                <w:tab w:val="left" w:pos="468"/>
              </w:tabs>
              <w:ind w:right="116"/>
              <w:rPr>
                <w:rFonts w:asciiTheme="minorHAnsi" w:hAnsiTheme="minorHAnsi" w:cstheme="minorHAnsi"/>
                <w:sz w:val="20"/>
              </w:rPr>
            </w:pPr>
            <w:r w:rsidRPr="00701CE7">
              <w:rPr>
                <w:rFonts w:asciiTheme="minorHAnsi" w:hAnsiTheme="minorHAnsi" w:cstheme="minorHAnsi"/>
                <w:sz w:val="20"/>
              </w:rPr>
              <w:t>Assessing whether appropriate and sufficient resources have been allocated to achieve the engagement objectives based upon the nature and complexity of the engagement, time constrain</w:t>
            </w:r>
            <w:r w:rsidR="009F0724">
              <w:rPr>
                <w:rFonts w:asciiTheme="minorHAnsi" w:hAnsiTheme="minorHAnsi" w:cstheme="minorHAnsi"/>
                <w:sz w:val="20"/>
              </w:rPr>
              <w:t>ts, and available resources. (</w:t>
            </w:r>
            <w:r w:rsidRPr="00701CE7">
              <w:rPr>
                <w:rFonts w:asciiTheme="minorHAnsi" w:hAnsiTheme="minorHAnsi" w:cstheme="minorHAnsi"/>
                <w:sz w:val="20"/>
              </w:rPr>
              <w:t>2230)</w:t>
            </w:r>
          </w:p>
          <w:p w14:paraId="1FB406AB" w14:textId="026A3B26" w:rsidR="00A52C5E" w:rsidRPr="00701CE7" w:rsidRDefault="009F0724" w:rsidP="00C74498">
            <w:pPr>
              <w:pStyle w:val="TableParagraph"/>
              <w:numPr>
                <w:ilvl w:val="0"/>
                <w:numId w:val="7"/>
              </w:numPr>
              <w:tabs>
                <w:tab w:val="left" w:pos="467"/>
                <w:tab w:val="left" w:pos="468"/>
              </w:tabs>
              <w:ind w:right="454"/>
              <w:rPr>
                <w:rFonts w:asciiTheme="minorHAnsi" w:hAnsiTheme="minorHAnsi" w:cstheme="minorHAnsi"/>
                <w:sz w:val="20"/>
              </w:rPr>
            </w:pPr>
            <w:r>
              <w:rPr>
                <w:rFonts w:asciiTheme="minorHAnsi" w:hAnsiTheme="minorHAnsi" w:cstheme="minorHAnsi"/>
                <w:sz w:val="20"/>
              </w:rPr>
              <w:t xml:space="preserve">Internal Auditors must develop and </w:t>
            </w:r>
            <w:r w:rsidR="00A52C5E" w:rsidRPr="00701CE7">
              <w:rPr>
                <w:rFonts w:asciiTheme="minorHAnsi" w:hAnsiTheme="minorHAnsi" w:cstheme="minorHAnsi"/>
                <w:sz w:val="20"/>
              </w:rPr>
              <w:t>document work programs that achiev</w:t>
            </w:r>
            <w:r>
              <w:rPr>
                <w:rFonts w:asciiTheme="minorHAnsi" w:hAnsiTheme="minorHAnsi" w:cstheme="minorHAnsi"/>
                <w:sz w:val="20"/>
              </w:rPr>
              <w:t>e the engagement objectives. (</w:t>
            </w:r>
            <w:r w:rsidR="00A52C5E" w:rsidRPr="00701CE7">
              <w:rPr>
                <w:rFonts w:asciiTheme="minorHAnsi" w:hAnsiTheme="minorHAnsi" w:cstheme="minorHAnsi"/>
                <w:sz w:val="20"/>
              </w:rPr>
              <w:t>2240)</w:t>
            </w:r>
          </w:p>
          <w:p w14:paraId="0AAF7BCD" w14:textId="6F28835D" w:rsidR="00A52C5E" w:rsidRPr="00701CE7" w:rsidRDefault="009F0724" w:rsidP="009F0724">
            <w:pPr>
              <w:pStyle w:val="TableParagraph"/>
              <w:numPr>
                <w:ilvl w:val="0"/>
                <w:numId w:val="7"/>
              </w:numPr>
              <w:tabs>
                <w:tab w:val="left" w:pos="467"/>
                <w:tab w:val="left" w:pos="468"/>
              </w:tabs>
              <w:spacing w:line="229" w:lineRule="exact"/>
              <w:rPr>
                <w:rFonts w:asciiTheme="minorHAnsi" w:hAnsiTheme="minorHAnsi" w:cstheme="minorHAnsi"/>
                <w:sz w:val="20"/>
              </w:rPr>
            </w:pPr>
            <w:r>
              <w:rPr>
                <w:rFonts w:asciiTheme="minorHAnsi" w:hAnsiTheme="minorHAnsi" w:cstheme="minorHAnsi"/>
                <w:sz w:val="20"/>
              </w:rPr>
              <w:t>Work programs must include p</w:t>
            </w:r>
            <w:r w:rsidR="00A52C5E" w:rsidRPr="00701CE7">
              <w:rPr>
                <w:rFonts w:asciiTheme="minorHAnsi" w:hAnsiTheme="minorHAnsi" w:cstheme="minorHAnsi"/>
                <w:sz w:val="20"/>
              </w:rPr>
              <w:t>rocedures for identifying,</w:t>
            </w:r>
            <w:r w:rsidR="00A52C5E" w:rsidRPr="00701CE7">
              <w:rPr>
                <w:rFonts w:asciiTheme="minorHAnsi" w:hAnsiTheme="minorHAnsi" w:cstheme="minorHAnsi"/>
                <w:spacing w:val="-14"/>
                <w:sz w:val="20"/>
              </w:rPr>
              <w:t xml:space="preserve"> </w:t>
            </w:r>
            <w:r w:rsidR="00A52C5E" w:rsidRPr="00701CE7">
              <w:rPr>
                <w:rFonts w:asciiTheme="minorHAnsi" w:hAnsiTheme="minorHAnsi" w:cstheme="minorHAnsi"/>
                <w:sz w:val="20"/>
              </w:rPr>
              <w:t>analyzing, evaluating, and documenting information during the engagement. (2240.A1)</w:t>
            </w:r>
          </w:p>
        </w:tc>
        <w:tc>
          <w:tcPr>
            <w:tcW w:w="526" w:type="dxa"/>
          </w:tcPr>
          <w:p w14:paraId="2C135923" w14:textId="77777777" w:rsidR="00A52C5E" w:rsidRPr="00701CE7" w:rsidRDefault="00A52C5E" w:rsidP="00A52C5E">
            <w:pPr>
              <w:pStyle w:val="TableParagraph"/>
              <w:rPr>
                <w:rFonts w:asciiTheme="minorHAnsi" w:hAnsiTheme="minorHAnsi" w:cstheme="minorHAnsi"/>
                <w:b/>
              </w:rPr>
            </w:pPr>
          </w:p>
          <w:p w14:paraId="7D4F654F" w14:textId="77777777" w:rsidR="00A52C5E" w:rsidRPr="00701CE7" w:rsidRDefault="00A52C5E" w:rsidP="00A52C5E">
            <w:pPr>
              <w:pStyle w:val="TableParagraph"/>
              <w:rPr>
                <w:rFonts w:asciiTheme="minorHAnsi" w:hAnsiTheme="minorHAnsi" w:cstheme="minorHAnsi"/>
                <w:b/>
              </w:rPr>
            </w:pPr>
          </w:p>
          <w:p w14:paraId="69EE807B" w14:textId="77777777" w:rsidR="00A52C5E" w:rsidRPr="00701CE7" w:rsidRDefault="00A52C5E" w:rsidP="00A52C5E">
            <w:pPr>
              <w:pStyle w:val="TableParagraph"/>
              <w:rPr>
                <w:rFonts w:asciiTheme="minorHAnsi" w:hAnsiTheme="minorHAnsi" w:cstheme="minorHAnsi"/>
                <w:b/>
              </w:rPr>
            </w:pPr>
          </w:p>
          <w:p w14:paraId="7DC3E764" w14:textId="77777777" w:rsidR="00A52C5E" w:rsidRPr="00701CE7" w:rsidRDefault="00A52C5E" w:rsidP="00A52C5E">
            <w:pPr>
              <w:pStyle w:val="TableParagraph"/>
              <w:rPr>
                <w:rFonts w:asciiTheme="minorHAnsi" w:hAnsiTheme="minorHAnsi" w:cstheme="minorHAnsi"/>
                <w:b/>
              </w:rPr>
            </w:pPr>
          </w:p>
          <w:p w14:paraId="5F90D911" w14:textId="77777777" w:rsidR="00A52C5E" w:rsidRPr="00701CE7" w:rsidRDefault="00A52C5E" w:rsidP="00A52C5E">
            <w:pPr>
              <w:pStyle w:val="TableParagraph"/>
              <w:rPr>
                <w:rFonts w:asciiTheme="minorHAnsi" w:hAnsiTheme="minorHAnsi" w:cstheme="minorHAnsi"/>
                <w:b/>
              </w:rPr>
            </w:pPr>
          </w:p>
          <w:p w14:paraId="52E45730" w14:textId="77777777" w:rsidR="00A52C5E" w:rsidRPr="00701CE7" w:rsidRDefault="00A52C5E" w:rsidP="00A52C5E">
            <w:pPr>
              <w:pStyle w:val="TableParagraph"/>
              <w:spacing w:before="8"/>
              <w:rPr>
                <w:rFonts w:asciiTheme="minorHAnsi" w:hAnsiTheme="minorHAnsi" w:cstheme="minorHAnsi"/>
                <w:b/>
                <w:sz w:val="19"/>
              </w:rPr>
            </w:pPr>
          </w:p>
          <w:p w14:paraId="092D0FA3" w14:textId="1CF1A980"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7E005DE6" w14:textId="77777777" w:rsidR="00A52C5E" w:rsidRPr="00701CE7" w:rsidRDefault="00A52C5E" w:rsidP="00A52C5E">
            <w:pPr>
              <w:pStyle w:val="TableParagraph"/>
              <w:rPr>
                <w:rFonts w:asciiTheme="minorHAnsi" w:hAnsiTheme="minorHAnsi" w:cstheme="minorHAnsi"/>
                <w:b/>
              </w:rPr>
            </w:pPr>
          </w:p>
          <w:p w14:paraId="6F1F4EEA" w14:textId="77777777" w:rsidR="00A52C5E" w:rsidRPr="00701CE7" w:rsidRDefault="00A52C5E" w:rsidP="00A52C5E">
            <w:pPr>
              <w:pStyle w:val="TableParagraph"/>
              <w:rPr>
                <w:rFonts w:asciiTheme="minorHAnsi" w:hAnsiTheme="minorHAnsi" w:cstheme="minorHAnsi"/>
                <w:b/>
              </w:rPr>
            </w:pPr>
          </w:p>
          <w:p w14:paraId="1F236BB5" w14:textId="77777777" w:rsidR="00A52C5E" w:rsidRPr="00701CE7" w:rsidRDefault="00A52C5E" w:rsidP="00A52C5E">
            <w:pPr>
              <w:pStyle w:val="TableParagraph"/>
              <w:rPr>
                <w:rFonts w:asciiTheme="minorHAnsi" w:hAnsiTheme="minorHAnsi" w:cstheme="minorHAnsi"/>
                <w:b/>
              </w:rPr>
            </w:pPr>
          </w:p>
          <w:p w14:paraId="2CE7CC9B" w14:textId="77777777" w:rsidR="00A52C5E" w:rsidRPr="00701CE7" w:rsidRDefault="00A52C5E" w:rsidP="00A52C5E">
            <w:pPr>
              <w:pStyle w:val="TableParagraph"/>
              <w:rPr>
                <w:rFonts w:asciiTheme="minorHAnsi" w:hAnsiTheme="minorHAnsi" w:cstheme="minorHAnsi"/>
                <w:b/>
              </w:rPr>
            </w:pPr>
          </w:p>
          <w:p w14:paraId="53A12595" w14:textId="77777777" w:rsidR="00A52C5E" w:rsidRPr="00701CE7" w:rsidRDefault="00A52C5E" w:rsidP="00A52C5E">
            <w:pPr>
              <w:pStyle w:val="TableParagraph"/>
              <w:rPr>
                <w:rFonts w:asciiTheme="minorHAnsi" w:hAnsiTheme="minorHAnsi" w:cstheme="minorHAnsi"/>
                <w:b/>
              </w:rPr>
            </w:pPr>
          </w:p>
          <w:p w14:paraId="682BA5B6" w14:textId="77777777" w:rsidR="00A52C5E" w:rsidRPr="00701CE7" w:rsidRDefault="00A52C5E" w:rsidP="00A52C5E">
            <w:pPr>
              <w:pStyle w:val="TableParagraph"/>
              <w:spacing w:before="8"/>
              <w:rPr>
                <w:rFonts w:asciiTheme="minorHAnsi" w:hAnsiTheme="minorHAnsi" w:cstheme="minorHAnsi"/>
                <w:b/>
                <w:sz w:val="19"/>
              </w:rPr>
            </w:pPr>
          </w:p>
          <w:p w14:paraId="20BDA17B" w14:textId="6D811620"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0C3AAFC1" w14:textId="77777777" w:rsidR="00A52C5E" w:rsidRPr="00701CE7" w:rsidRDefault="00A52C5E" w:rsidP="00A52C5E">
            <w:pPr>
              <w:pStyle w:val="TableParagraph"/>
              <w:rPr>
                <w:rFonts w:asciiTheme="minorHAnsi" w:hAnsiTheme="minorHAnsi" w:cstheme="minorHAnsi"/>
                <w:b/>
              </w:rPr>
            </w:pPr>
          </w:p>
          <w:p w14:paraId="427548C5" w14:textId="77777777" w:rsidR="00A52C5E" w:rsidRPr="00701CE7" w:rsidRDefault="00A52C5E" w:rsidP="00A52C5E">
            <w:pPr>
              <w:pStyle w:val="TableParagraph"/>
              <w:rPr>
                <w:rFonts w:asciiTheme="minorHAnsi" w:hAnsiTheme="minorHAnsi" w:cstheme="minorHAnsi"/>
                <w:b/>
              </w:rPr>
            </w:pPr>
          </w:p>
          <w:p w14:paraId="28757640" w14:textId="77777777" w:rsidR="00A52C5E" w:rsidRPr="00701CE7" w:rsidRDefault="00A52C5E" w:rsidP="00A52C5E">
            <w:pPr>
              <w:pStyle w:val="TableParagraph"/>
              <w:rPr>
                <w:rFonts w:asciiTheme="minorHAnsi" w:hAnsiTheme="minorHAnsi" w:cstheme="minorHAnsi"/>
                <w:b/>
              </w:rPr>
            </w:pPr>
          </w:p>
          <w:p w14:paraId="3D463012" w14:textId="77777777" w:rsidR="00A52C5E" w:rsidRPr="00701CE7" w:rsidRDefault="00A52C5E" w:rsidP="00A52C5E">
            <w:pPr>
              <w:pStyle w:val="TableParagraph"/>
              <w:rPr>
                <w:rFonts w:asciiTheme="minorHAnsi" w:hAnsiTheme="minorHAnsi" w:cstheme="minorHAnsi"/>
                <w:b/>
              </w:rPr>
            </w:pPr>
          </w:p>
          <w:p w14:paraId="48AEEC91" w14:textId="77777777" w:rsidR="00A52C5E" w:rsidRPr="00701CE7" w:rsidRDefault="00A52C5E" w:rsidP="00A52C5E">
            <w:pPr>
              <w:pStyle w:val="TableParagraph"/>
              <w:rPr>
                <w:rFonts w:asciiTheme="minorHAnsi" w:hAnsiTheme="minorHAnsi" w:cstheme="minorHAnsi"/>
                <w:b/>
              </w:rPr>
            </w:pPr>
          </w:p>
          <w:p w14:paraId="79B66232" w14:textId="77777777" w:rsidR="00A52C5E" w:rsidRPr="00701CE7" w:rsidRDefault="00A52C5E" w:rsidP="00A52C5E">
            <w:pPr>
              <w:pStyle w:val="TableParagraph"/>
              <w:spacing w:before="8"/>
              <w:rPr>
                <w:rFonts w:asciiTheme="minorHAnsi" w:hAnsiTheme="minorHAnsi" w:cstheme="minorHAnsi"/>
                <w:b/>
                <w:sz w:val="19"/>
              </w:rPr>
            </w:pPr>
          </w:p>
          <w:p w14:paraId="25E8A72E" w14:textId="64E20B1A"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69624BBA" w14:textId="77777777" w:rsidR="00A52C5E" w:rsidRPr="00701CE7" w:rsidRDefault="00A52C5E" w:rsidP="00A52C5E">
            <w:pPr>
              <w:pStyle w:val="TableParagraph"/>
              <w:rPr>
                <w:rFonts w:asciiTheme="minorHAnsi" w:hAnsiTheme="minorHAnsi" w:cstheme="minorHAnsi"/>
                <w:sz w:val="20"/>
              </w:rPr>
            </w:pPr>
          </w:p>
        </w:tc>
        <w:tc>
          <w:tcPr>
            <w:tcW w:w="1940" w:type="dxa"/>
          </w:tcPr>
          <w:p w14:paraId="7B000B5D" w14:textId="77777777" w:rsidR="00A52C5E" w:rsidRPr="00701CE7" w:rsidRDefault="00A52C5E" w:rsidP="00A52C5E">
            <w:pPr>
              <w:pStyle w:val="TableParagraph"/>
              <w:rPr>
                <w:rFonts w:asciiTheme="minorHAnsi" w:hAnsiTheme="minorHAnsi" w:cstheme="minorHAnsi"/>
                <w:sz w:val="20"/>
              </w:rPr>
            </w:pPr>
          </w:p>
        </w:tc>
      </w:tr>
      <w:tr w:rsidR="00A52C5E" w:rsidRPr="00701CE7" w14:paraId="19B650A3" w14:textId="77777777" w:rsidTr="000A6C85">
        <w:trPr>
          <w:trHeight w:val="50"/>
        </w:trPr>
        <w:tc>
          <w:tcPr>
            <w:tcW w:w="10064" w:type="dxa"/>
            <w:gridSpan w:val="6"/>
            <w:shd w:val="clear" w:color="auto" w:fill="D9D9D9" w:themeFill="background1" w:themeFillShade="D9"/>
          </w:tcPr>
          <w:p w14:paraId="77FF56EA" w14:textId="70E1CE89" w:rsidR="00A52C5E" w:rsidRPr="00701CE7" w:rsidRDefault="00A52C5E" w:rsidP="00A52C5E">
            <w:pPr>
              <w:pStyle w:val="TableParagraph"/>
              <w:rPr>
                <w:rFonts w:asciiTheme="minorHAnsi" w:hAnsiTheme="minorHAnsi" w:cstheme="minorHAnsi"/>
                <w:sz w:val="20"/>
              </w:rPr>
            </w:pPr>
            <w:r w:rsidRPr="00701CE7">
              <w:rPr>
                <w:rFonts w:asciiTheme="minorHAnsi" w:hAnsiTheme="minorHAnsi" w:cstheme="minorHAnsi"/>
                <w:b/>
                <w:sz w:val="20"/>
                <w:u w:val="single"/>
              </w:rPr>
              <w:t>2300 - Performing the Engagement</w:t>
            </w:r>
          </w:p>
        </w:tc>
      </w:tr>
      <w:tr w:rsidR="00A52C5E" w:rsidRPr="00701CE7" w14:paraId="05A1D245" w14:textId="77777777" w:rsidTr="000A6C85">
        <w:trPr>
          <w:trHeight w:val="50"/>
        </w:trPr>
        <w:tc>
          <w:tcPr>
            <w:tcW w:w="5441" w:type="dxa"/>
          </w:tcPr>
          <w:p w14:paraId="0A1F876D" w14:textId="77777777" w:rsidR="00A52C5E" w:rsidRPr="00701CE7" w:rsidRDefault="00A52C5E" w:rsidP="00A52C5E">
            <w:pPr>
              <w:pStyle w:val="TableParagraph"/>
              <w:tabs>
                <w:tab w:val="left" w:pos="468"/>
              </w:tabs>
              <w:ind w:right="281"/>
              <w:jc w:val="both"/>
              <w:rPr>
                <w:rFonts w:asciiTheme="minorHAnsi" w:hAnsiTheme="minorHAnsi" w:cstheme="minorHAnsi"/>
                <w:sz w:val="20"/>
              </w:rPr>
            </w:pPr>
            <w:r w:rsidRPr="00701CE7">
              <w:rPr>
                <w:rFonts w:asciiTheme="minorHAnsi" w:hAnsiTheme="minorHAnsi" w:cstheme="minorHAnsi"/>
                <w:sz w:val="20"/>
              </w:rPr>
              <w:t>Ensure auditors identified, analyzed, evaluated, and documented sufficient information to achieve the engagement objectives by assessing whether:</w:t>
            </w:r>
          </w:p>
          <w:p w14:paraId="769B2408" w14:textId="3F95F529" w:rsidR="00A52C5E" w:rsidRPr="00701CE7" w:rsidRDefault="00A52C5E" w:rsidP="00C74498">
            <w:pPr>
              <w:pStyle w:val="TableParagraph"/>
              <w:numPr>
                <w:ilvl w:val="0"/>
                <w:numId w:val="6"/>
              </w:numPr>
              <w:tabs>
                <w:tab w:val="left" w:pos="468"/>
              </w:tabs>
              <w:ind w:right="281"/>
              <w:jc w:val="both"/>
              <w:rPr>
                <w:rFonts w:asciiTheme="minorHAnsi" w:hAnsiTheme="minorHAnsi" w:cstheme="minorHAnsi"/>
                <w:sz w:val="20"/>
              </w:rPr>
            </w:pPr>
            <w:r w:rsidRPr="00701CE7">
              <w:rPr>
                <w:rFonts w:asciiTheme="minorHAnsi" w:hAnsiTheme="minorHAnsi" w:cstheme="minorHAnsi"/>
                <w:sz w:val="20"/>
              </w:rPr>
              <w:t xml:space="preserve">Documentation is referenced to audit programs and appears to be sufficient, reliable, </w:t>
            </w:r>
            <w:proofErr w:type="gramStart"/>
            <w:r w:rsidRPr="00701CE7">
              <w:rPr>
                <w:rFonts w:asciiTheme="minorHAnsi" w:hAnsiTheme="minorHAnsi" w:cstheme="minorHAnsi"/>
                <w:sz w:val="20"/>
              </w:rPr>
              <w:t>relevant</w:t>
            </w:r>
            <w:proofErr w:type="gramEnd"/>
            <w:r w:rsidRPr="00701CE7">
              <w:rPr>
                <w:rFonts w:asciiTheme="minorHAnsi" w:hAnsiTheme="minorHAnsi" w:cstheme="minorHAnsi"/>
                <w:sz w:val="20"/>
              </w:rPr>
              <w:t xml:space="preserve"> and useful to achieve the audit objectives. (2310)</w:t>
            </w:r>
          </w:p>
          <w:p w14:paraId="38C23307" w14:textId="2ECC7C20" w:rsidR="00A52C5E" w:rsidRPr="00701CE7" w:rsidRDefault="00A52C5E" w:rsidP="00C74498">
            <w:pPr>
              <w:pStyle w:val="TableParagraph"/>
              <w:numPr>
                <w:ilvl w:val="0"/>
                <w:numId w:val="6"/>
              </w:numPr>
              <w:tabs>
                <w:tab w:val="left" w:pos="468"/>
                <w:tab w:val="left" w:pos="469"/>
              </w:tabs>
              <w:ind w:left="468" w:right="158"/>
              <w:rPr>
                <w:rFonts w:asciiTheme="minorHAnsi" w:hAnsiTheme="minorHAnsi" w:cstheme="minorHAnsi"/>
                <w:sz w:val="20"/>
              </w:rPr>
            </w:pPr>
            <w:r w:rsidRPr="00701CE7">
              <w:rPr>
                <w:rFonts w:asciiTheme="minorHAnsi" w:hAnsiTheme="minorHAnsi" w:cstheme="minorHAnsi"/>
                <w:sz w:val="20"/>
              </w:rPr>
              <w:t>Appropriate analysis and evaluations were used and documented to support the engagement results and conclusions. (2320)</w:t>
            </w:r>
          </w:p>
          <w:p w14:paraId="0D2C7195" w14:textId="439EDB7D" w:rsidR="00A52C5E" w:rsidRPr="00701CE7" w:rsidRDefault="00A52C5E" w:rsidP="00C74498">
            <w:pPr>
              <w:pStyle w:val="TableParagraph"/>
              <w:numPr>
                <w:ilvl w:val="0"/>
                <w:numId w:val="6"/>
              </w:numPr>
              <w:tabs>
                <w:tab w:val="left" w:pos="468"/>
                <w:tab w:val="left" w:pos="469"/>
              </w:tabs>
              <w:ind w:left="468" w:right="601"/>
              <w:rPr>
                <w:rFonts w:asciiTheme="minorHAnsi" w:hAnsiTheme="minorHAnsi" w:cstheme="minorHAnsi"/>
                <w:sz w:val="20"/>
              </w:rPr>
            </w:pPr>
            <w:r w:rsidRPr="00701CE7">
              <w:rPr>
                <w:rFonts w:asciiTheme="minorHAnsi" w:hAnsiTheme="minorHAnsi" w:cstheme="minorHAnsi"/>
                <w:sz w:val="20"/>
              </w:rPr>
              <w:t>Workpapers document relevant information to support the conclusions and engagement results. (2330)</w:t>
            </w:r>
          </w:p>
          <w:p w14:paraId="7D0E1307" w14:textId="0625C75E" w:rsidR="00A52C5E" w:rsidRPr="00701CE7" w:rsidRDefault="002204E5" w:rsidP="00C74498">
            <w:pPr>
              <w:pStyle w:val="TableParagraph"/>
              <w:numPr>
                <w:ilvl w:val="0"/>
                <w:numId w:val="6"/>
              </w:numPr>
              <w:tabs>
                <w:tab w:val="left" w:pos="468"/>
                <w:tab w:val="left" w:pos="469"/>
              </w:tabs>
              <w:ind w:left="468" w:right="233"/>
              <w:rPr>
                <w:rFonts w:asciiTheme="minorHAnsi" w:hAnsiTheme="minorHAnsi" w:cstheme="minorHAnsi"/>
                <w:sz w:val="20"/>
              </w:rPr>
            </w:pPr>
            <w:r>
              <w:rPr>
                <w:rFonts w:asciiTheme="minorHAnsi" w:hAnsiTheme="minorHAnsi" w:cstheme="minorHAnsi"/>
                <w:sz w:val="20"/>
              </w:rPr>
              <w:t>CAE control access to engagement records. CAE seek approval from senior management and/or legal counsel prior to releasing records to</w:t>
            </w:r>
            <w:r w:rsidR="00A52C5E" w:rsidRPr="00701CE7">
              <w:rPr>
                <w:rFonts w:asciiTheme="minorHAnsi" w:hAnsiTheme="minorHAnsi" w:cstheme="minorHAnsi"/>
                <w:sz w:val="20"/>
              </w:rPr>
              <w:t xml:space="preserve"> external</w:t>
            </w:r>
            <w:r w:rsidR="00A52C5E" w:rsidRPr="00701CE7">
              <w:rPr>
                <w:rFonts w:asciiTheme="minorHAnsi" w:hAnsiTheme="minorHAnsi" w:cstheme="minorHAnsi"/>
                <w:spacing w:val="-30"/>
                <w:sz w:val="20"/>
              </w:rPr>
              <w:t xml:space="preserve"> </w:t>
            </w:r>
            <w:r w:rsidR="00A52C5E" w:rsidRPr="00701CE7">
              <w:rPr>
                <w:rFonts w:asciiTheme="minorHAnsi" w:hAnsiTheme="minorHAnsi" w:cstheme="minorHAnsi"/>
                <w:sz w:val="20"/>
              </w:rPr>
              <w:t>parties</w:t>
            </w:r>
            <w:r>
              <w:rPr>
                <w:rFonts w:asciiTheme="minorHAnsi" w:hAnsiTheme="minorHAnsi" w:cstheme="minorHAnsi"/>
                <w:sz w:val="20"/>
              </w:rPr>
              <w:t xml:space="preserve">. </w:t>
            </w:r>
            <w:r w:rsidR="00A52C5E" w:rsidRPr="00701CE7">
              <w:rPr>
                <w:rFonts w:asciiTheme="minorHAnsi" w:hAnsiTheme="minorHAnsi" w:cstheme="minorHAnsi"/>
                <w:sz w:val="20"/>
              </w:rPr>
              <w:t>(2330.A1)</w:t>
            </w:r>
          </w:p>
          <w:p w14:paraId="25013C53" w14:textId="77777777" w:rsidR="00A52C5E" w:rsidRPr="00701CE7" w:rsidRDefault="00A52C5E" w:rsidP="00C74498">
            <w:pPr>
              <w:pStyle w:val="TableParagraph"/>
              <w:numPr>
                <w:ilvl w:val="0"/>
                <w:numId w:val="6"/>
              </w:numPr>
              <w:tabs>
                <w:tab w:val="left" w:pos="468"/>
                <w:tab w:val="left" w:pos="469"/>
              </w:tabs>
              <w:ind w:left="468" w:right="120"/>
              <w:rPr>
                <w:rFonts w:asciiTheme="minorHAnsi" w:hAnsiTheme="minorHAnsi" w:cstheme="minorHAnsi"/>
                <w:sz w:val="20"/>
              </w:rPr>
            </w:pPr>
            <w:r w:rsidRPr="00701CE7">
              <w:rPr>
                <w:rFonts w:asciiTheme="minorHAnsi" w:hAnsiTheme="minorHAnsi" w:cstheme="minorHAnsi"/>
                <w:sz w:val="20"/>
              </w:rPr>
              <w:t>Policies have been developed governing the custody and retention of assurance and consulting workpapers consistent with applicable laws and regulations. (2330.A2)</w:t>
            </w:r>
          </w:p>
          <w:p w14:paraId="782564B1" w14:textId="07AC9F30" w:rsidR="00A52C5E" w:rsidRPr="00701CE7" w:rsidRDefault="00A52C5E" w:rsidP="00C74498">
            <w:pPr>
              <w:pStyle w:val="TableParagraph"/>
              <w:numPr>
                <w:ilvl w:val="0"/>
                <w:numId w:val="6"/>
              </w:numPr>
              <w:tabs>
                <w:tab w:val="left" w:pos="468"/>
                <w:tab w:val="left" w:pos="469"/>
              </w:tabs>
              <w:ind w:left="468" w:right="120"/>
              <w:rPr>
                <w:rFonts w:asciiTheme="minorHAnsi" w:hAnsiTheme="minorHAnsi" w:cstheme="minorHAnsi"/>
                <w:sz w:val="20"/>
              </w:rPr>
            </w:pPr>
            <w:r w:rsidRPr="00701CE7">
              <w:rPr>
                <w:rFonts w:asciiTheme="minorHAnsi" w:hAnsiTheme="minorHAnsi" w:cstheme="minorHAnsi"/>
                <w:sz w:val="20"/>
              </w:rPr>
              <w:t>Engagements are properly supervised to ensure objectives are achieved, quality is assured, and staff is developed. (2340)</w:t>
            </w:r>
          </w:p>
        </w:tc>
        <w:tc>
          <w:tcPr>
            <w:tcW w:w="526" w:type="dxa"/>
          </w:tcPr>
          <w:p w14:paraId="420E063E" w14:textId="77777777" w:rsidR="00A52C5E" w:rsidRPr="00701CE7" w:rsidRDefault="00A52C5E" w:rsidP="00A52C5E">
            <w:pPr>
              <w:pStyle w:val="TableParagraph"/>
              <w:rPr>
                <w:rFonts w:asciiTheme="minorHAnsi" w:hAnsiTheme="minorHAnsi" w:cstheme="minorHAnsi"/>
                <w:b/>
              </w:rPr>
            </w:pPr>
          </w:p>
          <w:p w14:paraId="2F123D62" w14:textId="77777777" w:rsidR="00A52C5E" w:rsidRPr="00701CE7" w:rsidRDefault="00A52C5E" w:rsidP="00A52C5E">
            <w:pPr>
              <w:pStyle w:val="TableParagraph"/>
              <w:rPr>
                <w:rFonts w:asciiTheme="minorHAnsi" w:hAnsiTheme="minorHAnsi" w:cstheme="minorHAnsi"/>
                <w:b/>
              </w:rPr>
            </w:pPr>
          </w:p>
          <w:p w14:paraId="69C9AFAA" w14:textId="77777777" w:rsidR="00A52C5E" w:rsidRPr="00701CE7" w:rsidRDefault="00A52C5E" w:rsidP="00A52C5E">
            <w:pPr>
              <w:pStyle w:val="TableParagraph"/>
              <w:rPr>
                <w:rFonts w:asciiTheme="minorHAnsi" w:hAnsiTheme="minorHAnsi" w:cstheme="minorHAnsi"/>
                <w:b/>
              </w:rPr>
            </w:pPr>
          </w:p>
          <w:p w14:paraId="79650F81" w14:textId="77777777" w:rsidR="00A52C5E" w:rsidRPr="00701CE7" w:rsidRDefault="00A52C5E" w:rsidP="00A52C5E">
            <w:pPr>
              <w:pStyle w:val="TableParagraph"/>
              <w:rPr>
                <w:rFonts w:asciiTheme="minorHAnsi" w:hAnsiTheme="minorHAnsi" w:cstheme="minorHAnsi"/>
                <w:b/>
              </w:rPr>
            </w:pPr>
          </w:p>
          <w:p w14:paraId="3510C6A5" w14:textId="77777777" w:rsidR="00A52C5E" w:rsidRPr="00701CE7" w:rsidRDefault="00A52C5E" w:rsidP="00A52C5E">
            <w:pPr>
              <w:pStyle w:val="TableParagraph"/>
              <w:rPr>
                <w:rFonts w:asciiTheme="minorHAnsi" w:hAnsiTheme="minorHAnsi" w:cstheme="minorHAnsi"/>
                <w:b/>
              </w:rPr>
            </w:pPr>
          </w:p>
          <w:p w14:paraId="5FA1684E" w14:textId="77777777" w:rsidR="00A52C5E" w:rsidRPr="00701CE7" w:rsidRDefault="00A52C5E" w:rsidP="00A52C5E">
            <w:pPr>
              <w:pStyle w:val="TableParagraph"/>
              <w:rPr>
                <w:rFonts w:asciiTheme="minorHAnsi" w:hAnsiTheme="minorHAnsi" w:cstheme="minorHAnsi"/>
                <w:b/>
              </w:rPr>
            </w:pPr>
          </w:p>
          <w:p w14:paraId="4E2B534C" w14:textId="77777777" w:rsidR="00A52C5E" w:rsidRPr="00701CE7" w:rsidRDefault="00A52C5E" w:rsidP="00A52C5E">
            <w:pPr>
              <w:pStyle w:val="TableParagraph"/>
              <w:rPr>
                <w:rFonts w:asciiTheme="minorHAnsi" w:hAnsiTheme="minorHAnsi" w:cstheme="minorHAnsi"/>
                <w:b/>
              </w:rPr>
            </w:pPr>
          </w:p>
          <w:p w14:paraId="6F277814" w14:textId="77777777" w:rsidR="00A52C5E" w:rsidRPr="00701CE7" w:rsidRDefault="00A52C5E" w:rsidP="00A52C5E">
            <w:pPr>
              <w:pStyle w:val="TableParagraph"/>
              <w:rPr>
                <w:rFonts w:asciiTheme="minorHAnsi" w:hAnsiTheme="minorHAnsi" w:cstheme="minorHAnsi"/>
                <w:b/>
              </w:rPr>
            </w:pPr>
          </w:p>
          <w:p w14:paraId="58367F91" w14:textId="77777777" w:rsidR="00A52C5E" w:rsidRPr="00701CE7" w:rsidRDefault="00A52C5E" w:rsidP="00A52C5E">
            <w:pPr>
              <w:pStyle w:val="TableParagraph"/>
              <w:spacing w:before="8"/>
              <w:rPr>
                <w:rFonts w:asciiTheme="minorHAnsi" w:hAnsiTheme="minorHAnsi" w:cstheme="minorHAnsi"/>
                <w:b/>
                <w:sz w:val="23"/>
              </w:rPr>
            </w:pPr>
          </w:p>
          <w:p w14:paraId="4D94CD51" w14:textId="3DC8B185"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574F1EF8" w14:textId="77777777" w:rsidR="00A52C5E" w:rsidRPr="00701CE7" w:rsidRDefault="00A52C5E" w:rsidP="00A52C5E">
            <w:pPr>
              <w:pStyle w:val="TableParagraph"/>
              <w:rPr>
                <w:rFonts w:asciiTheme="minorHAnsi" w:hAnsiTheme="minorHAnsi" w:cstheme="minorHAnsi"/>
                <w:b/>
              </w:rPr>
            </w:pPr>
          </w:p>
          <w:p w14:paraId="11640044" w14:textId="77777777" w:rsidR="00A52C5E" w:rsidRPr="00701CE7" w:rsidRDefault="00A52C5E" w:rsidP="00A52C5E">
            <w:pPr>
              <w:pStyle w:val="TableParagraph"/>
              <w:rPr>
                <w:rFonts w:asciiTheme="minorHAnsi" w:hAnsiTheme="minorHAnsi" w:cstheme="minorHAnsi"/>
                <w:b/>
              </w:rPr>
            </w:pPr>
          </w:p>
          <w:p w14:paraId="446AE0F5" w14:textId="77777777" w:rsidR="00A52C5E" w:rsidRPr="00701CE7" w:rsidRDefault="00A52C5E" w:rsidP="00A52C5E">
            <w:pPr>
              <w:pStyle w:val="TableParagraph"/>
              <w:rPr>
                <w:rFonts w:asciiTheme="minorHAnsi" w:hAnsiTheme="minorHAnsi" w:cstheme="minorHAnsi"/>
                <w:b/>
              </w:rPr>
            </w:pPr>
          </w:p>
          <w:p w14:paraId="5344EFF1" w14:textId="77777777" w:rsidR="00A52C5E" w:rsidRPr="00701CE7" w:rsidRDefault="00A52C5E" w:rsidP="00A52C5E">
            <w:pPr>
              <w:pStyle w:val="TableParagraph"/>
              <w:rPr>
                <w:rFonts w:asciiTheme="minorHAnsi" w:hAnsiTheme="minorHAnsi" w:cstheme="minorHAnsi"/>
                <w:b/>
              </w:rPr>
            </w:pPr>
          </w:p>
          <w:p w14:paraId="16B5E1B2" w14:textId="77777777" w:rsidR="00A52C5E" w:rsidRPr="00701CE7" w:rsidRDefault="00A52C5E" w:rsidP="00A52C5E">
            <w:pPr>
              <w:pStyle w:val="TableParagraph"/>
              <w:rPr>
                <w:rFonts w:asciiTheme="minorHAnsi" w:hAnsiTheme="minorHAnsi" w:cstheme="minorHAnsi"/>
                <w:b/>
              </w:rPr>
            </w:pPr>
          </w:p>
          <w:p w14:paraId="5AA027C7" w14:textId="77777777" w:rsidR="00A52C5E" w:rsidRPr="00701CE7" w:rsidRDefault="00A52C5E" w:rsidP="00A52C5E">
            <w:pPr>
              <w:pStyle w:val="TableParagraph"/>
              <w:rPr>
                <w:rFonts w:asciiTheme="minorHAnsi" w:hAnsiTheme="minorHAnsi" w:cstheme="minorHAnsi"/>
                <w:b/>
              </w:rPr>
            </w:pPr>
          </w:p>
          <w:p w14:paraId="4D22ED63" w14:textId="77777777" w:rsidR="00A52C5E" w:rsidRPr="00701CE7" w:rsidRDefault="00A52C5E" w:rsidP="00A52C5E">
            <w:pPr>
              <w:pStyle w:val="TableParagraph"/>
              <w:rPr>
                <w:rFonts w:asciiTheme="minorHAnsi" w:hAnsiTheme="minorHAnsi" w:cstheme="minorHAnsi"/>
                <w:b/>
              </w:rPr>
            </w:pPr>
          </w:p>
          <w:p w14:paraId="4FF9BE9D" w14:textId="77777777" w:rsidR="00A52C5E" w:rsidRPr="00701CE7" w:rsidRDefault="00A52C5E" w:rsidP="00A52C5E">
            <w:pPr>
              <w:pStyle w:val="TableParagraph"/>
              <w:rPr>
                <w:rFonts w:asciiTheme="minorHAnsi" w:hAnsiTheme="minorHAnsi" w:cstheme="minorHAnsi"/>
                <w:b/>
              </w:rPr>
            </w:pPr>
          </w:p>
          <w:p w14:paraId="3B126A19" w14:textId="77777777" w:rsidR="00A52C5E" w:rsidRPr="00701CE7" w:rsidRDefault="00A52C5E" w:rsidP="00A52C5E">
            <w:pPr>
              <w:pStyle w:val="TableParagraph"/>
              <w:spacing w:before="8"/>
              <w:rPr>
                <w:rFonts w:asciiTheme="minorHAnsi" w:hAnsiTheme="minorHAnsi" w:cstheme="minorHAnsi"/>
                <w:b/>
                <w:sz w:val="23"/>
              </w:rPr>
            </w:pPr>
          </w:p>
          <w:p w14:paraId="60956F5F" w14:textId="4C7D0B7C"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742E7C0B" w14:textId="77777777" w:rsidR="00A52C5E" w:rsidRPr="00701CE7" w:rsidRDefault="00A52C5E" w:rsidP="00A52C5E">
            <w:pPr>
              <w:pStyle w:val="TableParagraph"/>
              <w:rPr>
                <w:rFonts w:asciiTheme="minorHAnsi" w:hAnsiTheme="minorHAnsi" w:cstheme="minorHAnsi"/>
                <w:b/>
              </w:rPr>
            </w:pPr>
          </w:p>
          <w:p w14:paraId="3659B6B2" w14:textId="77777777" w:rsidR="00A52C5E" w:rsidRPr="00701CE7" w:rsidRDefault="00A52C5E" w:rsidP="00A52C5E">
            <w:pPr>
              <w:pStyle w:val="TableParagraph"/>
              <w:rPr>
                <w:rFonts w:asciiTheme="minorHAnsi" w:hAnsiTheme="minorHAnsi" w:cstheme="minorHAnsi"/>
                <w:b/>
              </w:rPr>
            </w:pPr>
          </w:p>
          <w:p w14:paraId="2AC29884" w14:textId="77777777" w:rsidR="00A52C5E" w:rsidRPr="00701CE7" w:rsidRDefault="00A52C5E" w:rsidP="00A52C5E">
            <w:pPr>
              <w:pStyle w:val="TableParagraph"/>
              <w:rPr>
                <w:rFonts w:asciiTheme="minorHAnsi" w:hAnsiTheme="minorHAnsi" w:cstheme="minorHAnsi"/>
                <w:b/>
              </w:rPr>
            </w:pPr>
          </w:p>
          <w:p w14:paraId="0661CF3B" w14:textId="77777777" w:rsidR="00A52C5E" w:rsidRPr="00701CE7" w:rsidRDefault="00A52C5E" w:rsidP="00A52C5E">
            <w:pPr>
              <w:pStyle w:val="TableParagraph"/>
              <w:rPr>
                <w:rFonts w:asciiTheme="minorHAnsi" w:hAnsiTheme="minorHAnsi" w:cstheme="minorHAnsi"/>
                <w:b/>
              </w:rPr>
            </w:pPr>
          </w:p>
          <w:p w14:paraId="7157C4A6" w14:textId="77777777" w:rsidR="00A52C5E" w:rsidRPr="00701CE7" w:rsidRDefault="00A52C5E" w:rsidP="00A52C5E">
            <w:pPr>
              <w:pStyle w:val="TableParagraph"/>
              <w:rPr>
                <w:rFonts w:asciiTheme="minorHAnsi" w:hAnsiTheme="minorHAnsi" w:cstheme="minorHAnsi"/>
                <w:b/>
              </w:rPr>
            </w:pPr>
          </w:p>
          <w:p w14:paraId="4F2019AD" w14:textId="77777777" w:rsidR="00A52C5E" w:rsidRPr="00701CE7" w:rsidRDefault="00A52C5E" w:rsidP="00A52C5E">
            <w:pPr>
              <w:pStyle w:val="TableParagraph"/>
              <w:rPr>
                <w:rFonts w:asciiTheme="minorHAnsi" w:hAnsiTheme="minorHAnsi" w:cstheme="minorHAnsi"/>
                <w:b/>
              </w:rPr>
            </w:pPr>
          </w:p>
          <w:p w14:paraId="1D85E7FA" w14:textId="77777777" w:rsidR="00A52C5E" w:rsidRPr="00701CE7" w:rsidRDefault="00A52C5E" w:rsidP="00A52C5E">
            <w:pPr>
              <w:pStyle w:val="TableParagraph"/>
              <w:rPr>
                <w:rFonts w:asciiTheme="minorHAnsi" w:hAnsiTheme="minorHAnsi" w:cstheme="minorHAnsi"/>
                <w:b/>
              </w:rPr>
            </w:pPr>
          </w:p>
          <w:p w14:paraId="35212B67" w14:textId="77777777" w:rsidR="00A52C5E" w:rsidRPr="00701CE7" w:rsidRDefault="00A52C5E" w:rsidP="00A52C5E">
            <w:pPr>
              <w:pStyle w:val="TableParagraph"/>
              <w:rPr>
                <w:rFonts w:asciiTheme="minorHAnsi" w:hAnsiTheme="minorHAnsi" w:cstheme="minorHAnsi"/>
                <w:b/>
              </w:rPr>
            </w:pPr>
          </w:p>
          <w:p w14:paraId="548AD021" w14:textId="77777777" w:rsidR="00A52C5E" w:rsidRPr="00701CE7" w:rsidRDefault="00A52C5E" w:rsidP="00A52C5E">
            <w:pPr>
              <w:pStyle w:val="TableParagraph"/>
              <w:spacing w:before="8"/>
              <w:rPr>
                <w:rFonts w:asciiTheme="minorHAnsi" w:hAnsiTheme="minorHAnsi" w:cstheme="minorHAnsi"/>
                <w:b/>
                <w:sz w:val="23"/>
              </w:rPr>
            </w:pPr>
          </w:p>
          <w:p w14:paraId="5FDE6C45" w14:textId="6C5F674A"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72EC8E52" w14:textId="77777777" w:rsidR="00A52C5E" w:rsidRPr="00701CE7" w:rsidRDefault="00A52C5E" w:rsidP="00A52C5E">
            <w:pPr>
              <w:pStyle w:val="TableParagraph"/>
              <w:rPr>
                <w:rFonts w:asciiTheme="minorHAnsi" w:hAnsiTheme="minorHAnsi" w:cstheme="minorHAnsi"/>
                <w:sz w:val="20"/>
              </w:rPr>
            </w:pPr>
          </w:p>
        </w:tc>
        <w:tc>
          <w:tcPr>
            <w:tcW w:w="1940" w:type="dxa"/>
          </w:tcPr>
          <w:p w14:paraId="781CD845" w14:textId="77777777" w:rsidR="00A52C5E" w:rsidRPr="00701CE7" w:rsidRDefault="00A52C5E" w:rsidP="00A52C5E">
            <w:pPr>
              <w:pStyle w:val="TableParagraph"/>
              <w:rPr>
                <w:rFonts w:asciiTheme="minorHAnsi" w:hAnsiTheme="minorHAnsi" w:cstheme="minorHAnsi"/>
                <w:sz w:val="20"/>
              </w:rPr>
            </w:pPr>
          </w:p>
        </w:tc>
      </w:tr>
      <w:tr w:rsidR="00A52C5E" w:rsidRPr="00701CE7" w14:paraId="4E09C1AB" w14:textId="77777777" w:rsidTr="000A6C85">
        <w:trPr>
          <w:trHeight w:val="50"/>
        </w:trPr>
        <w:tc>
          <w:tcPr>
            <w:tcW w:w="10064" w:type="dxa"/>
            <w:gridSpan w:val="6"/>
            <w:shd w:val="clear" w:color="auto" w:fill="D9D9D9" w:themeFill="background1" w:themeFillShade="D9"/>
          </w:tcPr>
          <w:p w14:paraId="6D7F771F" w14:textId="100A7F7A" w:rsidR="00A52C5E" w:rsidRPr="00701CE7" w:rsidRDefault="00A52C5E" w:rsidP="00A52C5E">
            <w:pPr>
              <w:pStyle w:val="TableParagraph"/>
              <w:rPr>
                <w:rFonts w:asciiTheme="minorHAnsi" w:hAnsiTheme="minorHAnsi" w:cstheme="minorHAnsi"/>
                <w:sz w:val="20"/>
              </w:rPr>
            </w:pPr>
            <w:r w:rsidRPr="00701CE7">
              <w:rPr>
                <w:rFonts w:asciiTheme="minorHAnsi" w:hAnsiTheme="minorHAnsi" w:cstheme="minorHAnsi"/>
                <w:b/>
                <w:sz w:val="20"/>
                <w:u w:val="single"/>
              </w:rPr>
              <w:t>2400 - Communicating the Results</w:t>
            </w:r>
          </w:p>
        </w:tc>
      </w:tr>
      <w:tr w:rsidR="00A52C5E" w:rsidRPr="00701CE7" w14:paraId="1559B0C6" w14:textId="77777777" w:rsidTr="000A6C85">
        <w:trPr>
          <w:trHeight w:val="50"/>
        </w:trPr>
        <w:tc>
          <w:tcPr>
            <w:tcW w:w="5441" w:type="dxa"/>
          </w:tcPr>
          <w:p w14:paraId="5C6E3D23" w14:textId="77777777" w:rsidR="00A52C5E" w:rsidRPr="00701CE7" w:rsidRDefault="00A52C5E" w:rsidP="00A52C5E">
            <w:pPr>
              <w:pStyle w:val="TableParagraph"/>
              <w:ind w:left="107" w:right="813"/>
              <w:rPr>
                <w:rFonts w:asciiTheme="minorHAnsi" w:hAnsiTheme="minorHAnsi" w:cstheme="minorHAnsi"/>
                <w:sz w:val="20"/>
              </w:rPr>
            </w:pPr>
            <w:r w:rsidRPr="00701CE7">
              <w:rPr>
                <w:rFonts w:asciiTheme="minorHAnsi" w:hAnsiTheme="minorHAnsi" w:cstheme="minorHAnsi"/>
                <w:sz w:val="20"/>
              </w:rPr>
              <w:t>Ensure engagement results were properly communicated by assessing whether:</w:t>
            </w:r>
          </w:p>
          <w:p w14:paraId="0C2C490D" w14:textId="2FB51CD9" w:rsidR="00A52C5E" w:rsidRPr="00701CE7" w:rsidRDefault="00A52C5E" w:rsidP="00C74498">
            <w:pPr>
              <w:pStyle w:val="TableParagraph"/>
              <w:numPr>
                <w:ilvl w:val="0"/>
                <w:numId w:val="5"/>
              </w:numPr>
              <w:tabs>
                <w:tab w:val="left" w:pos="467"/>
                <w:tab w:val="left" w:pos="468"/>
              </w:tabs>
              <w:ind w:right="206"/>
              <w:rPr>
                <w:rFonts w:asciiTheme="minorHAnsi" w:hAnsiTheme="minorHAnsi" w:cstheme="minorHAnsi"/>
                <w:sz w:val="20"/>
              </w:rPr>
            </w:pPr>
            <w:r w:rsidRPr="00701CE7">
              <w:rPr>
                <w:rFonts w:asciiTheme="minorHAnsi" w:hAnsiTheme="minorHAnsi" w:cstheme="minorHAnsi"/>
                <w:sz w:val="20"/>
              </w:rPr>
              <w:t xml:space="preserve">Reports include the engagement's objectives and scope, as well as applicable conclusions, </w:t>
            </w:r>
            <w:proofErr w:type="gramStart"/>
            <w:r w:rsidRPr="00701CE7">
              <w:rPr>
                <w:rFonts w:asciiTheme="minorHAnsi" w:hAnsiTheme="minorHAnsi" w:cstheme="minorHAnsi"/>
                <w:sz w:val="20"/>
              </w:rPr>
              <w:t>recom</w:t>
            </w:r>
            <w:r w:rsidR="009203ED" w:rsidRPr="00701CE7">
              <w:rPr>
                <w:rFonts w:asciiTheme="minorHAnsi" w:hAnsiTheme="minorHAnsi" w:cstheme="minorHAnsi"/>
                <w:sz w:val="20"/>
              </w:rPr>
              <w:t>mendations</w:t>
            </w:r>
            <w:proofErr w:type="gramEnd"/>
            <w:r w:rsidR="009203ED" w:rsidRPr="00701CE7">
              <w:rPr>
                <w:rFonts w:asciiTheme="minorHAnsi" w:hAnsiTheme="minorHAnsi" w:cstheme="minorHAnsi"/>
                <w:sz w:val="20"/>
              </w:rPr>
              <w:t xml:space="preserve"> and action plans. (</w:t>
            </w:r>
            <w:r w:rsidRPr="00701CE7">
              <w:rPr>
                <w:rFonts w:asciiTheme="minorHAnsi" w:hAnsiTheme="minorHAnsi" w:cstheme="minorHAnsi"/>
                <w:sz w:val="20"/>
              </w:rPr>
              <w:t>2410)</w:t>
            </w:r>
          </w:p>
          <w:p w14:paraId="19FB2954" w14:textId="5587B964" w:rsidR="00A52C5E" w:rsidRPr="00701CE7" w:rsidRDefault="00A52C5E" w:rsidP="00C74498">
            <w:pPr>
              <w:pStyle w:val="TableParagraph"/>
              <w:numPr>
                <w:ilvl w:val="0"/>
                <w:numId w:val="5"/>
              </w:numPr>
              <w:tabs>
                <w:tab w:val="left" w:pos="468"/>
                <w:tab w:val="left" w:pos="469"/>
              </w:tabs>
              <w:ind w:left="468" w:right="330"/>
              <w:rPr>
                <w:rFonts w:asciiTheme="minorHAnsi" w:hAnsiTheme="minorHAnsi" w:cstheme="minorHAnsi"/>
                <w:sz w:val="20"/>
              </w:rPr>
            </w:pPr>
            <w:r w:rsidRPr="00701CE7">
              <w:rPr>
                <w:rFonts w:asciiTheme="minorHAnsi" w:hAnsiTheme="minorHAnsi" w:cstheme="minorHAnsi"/>
                <w:sz w:val="20"/>
              </w:rPr>
              <w:t>Final communication of engagement results</w:t>
            </w:r>
            <w:r w:rsidR="002204E5">
              <w:rPr>
                <w:rFonts w:asciiTheme="minorHAnsi" w:hAnsiTheme="minorHAnsi" w:cstheme="minorHAnsi"/>
                <w:sz w:val="20"/>
              </w:rPr>
              <w:t xml:space="preserve"> </w:t>
            </w:r>
            <w:proofErr w:type="gramStart"/>
            <w:r w:rsidR="002204E5">
              <w:rPr>
                <w:rFonts w:asciiTheme="minorHAnsi" w:hAnsiTheme="minorHAnsi" w:cstheme="minorHAnsi"/>
                <w:sz w:val="20"/>
              </w:rPr>
              <w:t>include</w:t>
            </w:r>
            <w:proofErr w:type="gramEnd"/>
            <w:r w:rsidR="002204E5">
              <w:rPr>
                <w:rFonts w:asciiTheme="minorHAnsi" w:hAnsiTheme="minorHAnsi" w:cstheme="minorHAnsi"/>
                <w:sz w:val="20"/>
              </w:rPr>
              <w:t xml:space="preserve"> applicable recommendations and/or action plans. Wh</w:t>
            </w:r>
            <w:r w:rsidRPr="00701CE7">
              <w:rPr>
                <w:rFonts w:asciiTheme="minorHAnsi" w:hAnsiTheme="minorHAnsi" w:cstheme="minorHAnsi"/>
                <w:sz w:val="20"/>
              </w:rPr>
              <w:t>ere appropriate, internal auditor's overall</w:t>
            </w:r>
            <w:r w:rsidR="009203ED" w:rsidRPr="00701CE7">
              <w:rPr>
                <w:rFonts w:asciiTheme="minorHAnsi" w:hAnsiTheme="minorHAnsi" w:cstheme="minorHAnsi"/>
                <w:sz w:val="20"/>
              </w:rPr>
              <w:t xml:space="preserve"> opinion </w:t>
            </w:r>
            <w:r w:rsidR="002204E5">
              <w:rPr>
                <w:rFonts w:asciiTheme="minorHAnsi" w:hAnsiTheme="minorHAnsi" w:cstheme="minorHAnsi"/>
                <w:sz w:val="20"/>
              </w:rPr>
              <w:t>is provided.</w:t>
            </w:r>
            <w:r w:rsidR="009203ED" w:rsidRPr="00701CE7">
              <w:rPr>
                <w:rFonts w:asciiTheme="minorHAnsi" w:hAnsiTheme="minorHAnsi" w:cstheme="minorHAnsi"/>
                <w:sz w:val="20"/>
              </w:rPr>
              <w:t xml:space="preserve"> (</w:t>
            </w:r>
            <w:r w:rsidRPr="00701CE7">
              <w:rPr>
                <w:rFonts w:asciiTheme="minorHAnsi" w:hAnsiTheme="minorHAnsi" w:cstheme="minorHAnsi"/>
                <w:sz w:val="20"/>
              </w:rPr>
              <w:t>2410.A1)</w:t>
            </w:r>
          </w:p>
          <w:p w14:paraId="536D386E" w14:textId="59D3B1DD" w:rsidR="00A52C5E" w:rsidRPr="00701CE7" w:rsidRDefault="00A52C5E" w:rsidP="00C74498">
            <w:pPr>
              <w:pStyle w:val="TableParagraph"/>
              <w:numPr>
                <w:ilvl w:val="0"/>
                <w:numId w:val="5"/>
              </w:numPr>
              <w:tabs>
                <w:tab w:val="left" w:pos="468"/>
                <w:tab w:val="left" w:pos="469"/>
              </w:tabs>
              <w:ind w:left="468" w:right="163"/>
              <w:rPr>
                <w:rFonts w:asciiTheme="minorHAnsi" w:hAnsiTheme="minorHAnsi" w:cstheme="minorHAnsi"/>
                <w:sz w:val="20"/>
              </w:rPr>
            </w:pPr>
            <w:r w:rsidRPr="00701CE7">
              <w:rPr>
                <w:rFonts w:asciiTheme="minorHAnsi" w:hAnsiTheme="minorHAnsi" w:cstheme="minorHAnsi"/>
                <w:sz w:val="20"/>
              </w:rPr>
              <w:t>Communication acknowledges satisfactory performance, where appropriate (this is e</w:t>
            </w:r>
            <w:r w:rsidR="009203ED" w:rsidRPr="00701CE7">
              <w:rPr>
                <w:rFonts w:asciiTheme="minorHAnsi" w:hAnsiTheme="minorHAnsi" w:cstheme="minorHAnsi"/>
                <w:sz w:val="20"/>
              </w:rPr>
              <w:t>ncouraged but not required). (</w:t>
            </w:r>
            <w:r w:rsidRPr="00701CE7">
              <w:rPr>
                <w:rFonts w:asciiTheme="minorHAnsi" w:hAnsiTheme="minorHAnsi" w:cstheme="minorHAnsi"/>
                <w:sz w:val="20"/>
              </w:rPr>
              <w:t>2410.A2)</w:t>
            </w:r>
          </w:p>
          <w:p w14:paraId="201AC7A7" w14:textId="568AD38F" w:rsidR="00A52C5E" w:rsidRPr="00701CE7" w:rsidRDefault="00A52C5E" w:rsidP="00C74498">
            <w:pPr>
              <w:pStyle w:val="TableParagraph"/>
              <w:numPr>
                <w:ilvl w:val="0"/>
                <w:numId w:val="5"/>
              </w:numPr>
              <w:tabs>
                <w:tab w:val="left" w:pos="468"/>
                <w:tab w:val="left" w:pos="469"/>
              </w:tabs>
              <w:ind w:left="468" w:right="536" w:hanging="360"/>
              <w:rPr>
                <w:rFonts w:asciiTheme="minorHAnsi" w:hAnsiTheme="minorHAnsi" w:cstheme="minorHAnsi"/>
                <w:sz w:val="20"/>
              </w:rPr>
            </w:pPr>
            <w:r w:rsidRPr="00701CE7">
              <w:rPr>
                <w:rFonts w:asciiTheme="minorHAnsi" w:hAnsiTheme="minorHAnsi" w:cstheme="minorHAnsi"/>
                <w:sz w:val="20"/>
              </w:rPr>
              <w:t xml:space="preserve">Communications to parties outside the </w:t>
            </w:r>
            <w:r w:rsidR="009203ED" w:rsidRPr="00701CE7">
              <w:rPr>
                <w:rFonts w:asciiTheme="minorHAnsi" w:hAnsiTheme="minorHAnsi" w:cstheme="minorHAnsi"/>
                <w:sz w:val="20"/>
              </w:rPr>
              <w:t>organization</w:t>
            </w:r>
            <w:r w:rsidRPr="00701CE7">
              <w:rPr>
                <w:rFonts w:asciiTheme="minorHAnsi" w:hAnsiTheme="minorHAnsi" w:cstheme="minorHAnsi"/>
                <w:sz w:val="20"/>
              </w:rPr>
              <w:t xml:space="preserve"> contain limitations on dist</w:t>
            </w:r>
            <w:r w:rsidR="009203ED" w:rsidRPr="00701CE7">
              <w:rPr>
                <w:rFonts w:asciiTheme="minorHAnsi" w:hAnsiTheme="minorHAnsi" w:cstheme="minorHAnsi"/>
                <w:sz w:val="20"/>
              </w:rPr>
              <w:t>ribution and use of results. (</w:t>
            </w:r>
            <w:r w:rsidRPr="00701CE7">
              <w:rPr>
                <w:rFonts w:asciiTheme="minorHAnsi" w:hAnsiTheme="minorHAnsi" w:cstheme="minorHAnsi"/>
                <w:sz w:val="20"/>
              </w:rPr>
              <w:t>2410.A3)</w:t>
            </w:r>
          </w:p>
          <w:p w14:paraId="3E6A1687" w14:textId="6F81CE68" w:rsidR="00A52C5E" w:rsidRPr="00701CE7" w:rsidRDefault="00A52C5E" w:rsidP="00C74498">
            <w:pPr>
              <w:pStyle w:val="TableParagraph"/>
              <w:numPr>
                <w:ilvl w:val="0"/>
                <w:numId w:val="5"/>
              </w:numPr>
              <w:tabs>
                <w:tab w:val="left" w:pos="468"/>
                <w:tab w:val="left" w:pos="469"/>
              </w:tabs>
              <w:ind w:left="468" w:right="774"/>
              <w:rPr>
                <w:rFonts w:asciiTheme="minorHAnsi" w:hAnsiTheme="minorHAnsi" w:cstheme="minorHAnsi"/>
                <w:sz w:val="20"/>
              </w:rPr>
            </w:pPr>
            <w:r w:rsidRPr="00701CE7">
              <w:rPr>
                <w:rFonts w:asciiTheme="minorHAnsi" w:hAnsiTheme="minorHAnsi" w:cstheme="minorHAnsi"/>
                <w:sz w:val="20"/>
              </w:rPr>
              <w:t>Communication appears to be accurate, objective, clear, concise, constru</w:t>
            </w:r>
            <w:r w:rsidR="009203ED" w:rsidRPr="00701CE7">
              <w:rPr>
                <w:rFonts w:asciiTheme="minorHAnsi" w:hAnsiTheme="minorHAnsi" w:cstheme="minorHAnsi"/>
                <w:sz w:val="20"/>
              </w:rPr>
              <w:t>ctive, complete, and timely. (</w:t>
            </w:r>
            <w:r w:rsidRPr="00701CE7">
              <w:rPr>
                <w:rFonts w:asciiTheme="minorHAnsi" w:hAnsiTheme="minorHAnsi" w:cstheme="minorHAnsi"/>
                <w:sz w:val="20"/>
              </w:rPr>
              <w:t>2420)</w:t>
            </w:r>
          </w:p>
          <w:p w14:paraId="1C49DE90" w14:textId="56E6E566" w:rsidR="00A52C5E" w:rsidRPr="002204E5" w:rsidRDefault="00A52C5E" w:rsidP="00A52C5E">
            <w:pPr>
              <w:pStyle w:val="TableParagraph"/>
              <w:numPr>
                <w:ilvl w:val="0"/>
                <w:numId w:val="5"/>
              </w:numPr>
              <w:tabs>
                <w:tab w:val="left" w:pos="467"/>
                <w:tab w:val="left" w:pos="468"/>
              </w:tabs>
              <w:spacing w:line="230" w:lineRule="exact"/>
              <w:ind w:right="387"/>
              <w:rPr>
                <w:rFonts w:asciiTheme="minorHAnsi" w:hAnsiTheme="minorHAnsi" w:cstheme="minorHAnsi"/>
                <w:sz w:val="20"/>
              </w:rPr>
            </w:pPr>
            <w:r w:rsidRPr="002204E5">
              <w:rPr>
                <w:rFonts w:asciiTheme="minorHAnsi" w:hAnsiTheme="minorHAnsi" w:cstheme="minorHAnsi"/>
                <w:sz w:val="20"/>
              </w:rPr>
              <w:t>Corrected information was distributed to all parties in</w:t>
            </w:r>
            <w:r w:rsidRPr="002204E5">
              <w:rPr>
                <w:rFonts w:asciiTheme="minorHAnsi" w:hAnsiTheme="minorHAnsi" w:cstheme="minorHAnsi"/>
                <w:spacing w:val="-19"/>
                <w:sz w:val="20"/>
              </w:rPr>
              <w:t xml:space="preserve"> </w:t>
            </w:r>
            <w:r w:rsidRPr="002204E5">
              <w:rPr>
                <w:rFonts w:asciiTheme="minorHAnsi" w:hAnsiTheme="minorHAnsi" w:cstheme="minorHAnsi"/>
                <w:sz w:val="20"/>
              </w:rPr>
              <w:t>instances</w:t>
            </w:r>
            <w:r w:rsidR="002204E5">
              <w:rPr>
                <w:rFonts w:asciiTheme="minorHAnsi" w:hAnsiTheme="minorHAnsi" w:cstheme="minorHAnsi"/>
                <w:sz w:val="20"/>
              </w:rPr>
              <w:t xml:space="preserve"> </w:t>
            </w:r>
            <w:r w:rsidRPr="002204E5">
              <w:rPr>
                <w:rFonts w:asciiTheme="minorHAnsi" w:hAnsiTheme="minorHAnsi" w:cstheme="minorHAnsi"/>
                <w:sz w:val="20"/>
              </w:rPr>
              <w:t>where a final communication contained a si</w:t>
            </w:r>
            <w:r w:rsidR="009203ED" w:rsidRPr="002204E5">
              <w:rPr>
                <w:rFonts w:asciiTheme="minorHAnsi" w:hAnsiTheme="minorHAnsi" w:cstheme="minorHAnsi"/>
                <w:sz w:val="20"/>
              </w:rPr>
              <w:t xml:space="preserve">gnificant error or </w:t>
            </w:r>
            <w:r w:rsidR="003E5EF3" w:rsidRPr="002204E5">
              <w:rPr>
                <w:rFonts w:asciiTheme="minorHAnsi" w:hAnsiTheme="minorHAnsi" w:cstheme="minorHAnsi"/>
                <w:sz w:val="20"/>
              </w:rPr>
              <w:t>omission. (</w:t>
            </w:r>
            <w:r w:rsidRPr="002204E5">
              <w:rPr>
                <w:rFonts w:asciiTheme="minorHAnsi" w:hAnsiTheme="minorHAnsi" w:cstheme="minorHAnsi"/>
                <w:sz w:val="20"/>
              </w:rPr>
              <w:t>2421)</w:t>
            </w:r>
          </w:p>
          <w:p w14:paraId="58EBEC5D" w14:textId="7F1E8DAA" w:rsidR="00A52C5E" w:rsidRPr="00701CE7" w:rsidRDefault="00A52C5E" w:rsidP="00C74498">
            <w:pPr>
              <w:pStyle w:val="TableParagraph"/>
              <w:numPr>
                <w:ilvl w:val="0"/>
                <w:numId w:val="4"/>
              </w:numPr>
              <w:tabs>
                <w:tab w:val="left" w:pos="467"/>
                <w:tab w:val="left" w:pos="468"/>
              </w:tabs>
              <w:ind w:right="165"/>
              <w:rPr>
                <w:rFonts w:asciiTheme="minorHAnsi" w:hAnsiTheme="minorHAnsi" w:cstheme="minorHAnsi"/>
                <w:sz w:val="20"/>
              </w:rPr>
            </w:pPr>
            <w:proofErr w:type="gramStart"/>
            <w:r w:rsidRPr="00701CE7">
              <w:rPr>
                <w:rFonts w:asciiTheme="minorHAnsi" w:hAnsiTheme="minorHAnsi" w:cstheme="minorHAnsi"/>
                <w:sz w:val="20"/>
              </w:rPr>
              <w:t>"</w:t>
            </w:r>
            <w:r w:rsidRPr="00701CE7">
              <w:rPr>
                <w:rFonts w:asciiTheme="minorHAnsi" w:hAnsiTheme="minorHAnsi" w:cstheme="minorHAnsi"/>
                <w:i/>
                <w:sz w:val="20"/>
              </w:rPr>
              <w:t>Conducted in Conformance with the International Standards for the Professional Practice of Internal Auditing</w:t>
            </w:r>
            <w:r w:rsidRPr="00701CE7">
              <w:rPr>
                <w:rFonts w:asciiTheme="minorHAnsi" w:hAnsiTheme="minorHAnsi" w:cstheme="minorHAnsi"/>
                <w:sz w:val="20"/>
              </w:rPr>
              <w:t>",</w:t>
            </w:r>
            <w:proofErr w:type="gramEnd"/>
            <w:r w:rsidRPr="00701CE7">
              <w:rPr>
                <w:rFonts w:asciiTheme="minorHAnsi" w:hAnsiTheme="minorHAnsi" w:cstheme="minorHAnsi"/>
                <w:sz w:val="20"/>
              </w:rPr>
              <w:t xml:space="preserve"> is used only when supported</w:t>
            </w:r>
            <w:r w:rsidR="009203ED" w:rsidRPr="00701CE7">
              <w:rPr>
                <w:rFonts w:asciiTheme="minorHAnsi" w:hAnsiTheme="minorHAnsi" w:cstheme="minorHAnsi"/>
                <w:sz w:val="20"/>
              </w:rPr>
              <w:t xml:space="preserve"> by the results of the QAIP. (</w:t>
            </w:r>
            <w:r w:rsidRPr="00701CE7">
              <w:rPr>
                <w:rFonts w:asciiTheme="minorHAnsi" w:hAnsiTheme="minorHAnsi" w:cstheme="minorHAnsi"/>
                <w:sz w:val="20"/>
              </w:rPr>
              <w:t>2430)</w:t>
            </w:r>
          </w:p>
          <w:p w14:paraId="6DD79282" w14:textId="164514F3" w:rsidR="00A52C5E" w:rsidRPr="00701CE7" w:rsidRDefault="00A52C5E" w:rsidP="00C74498">
            <w:pPr>
              <w:pStyle w:val="TableParagraph"/>
              <w:numPr>
                <w:ilvl w:val="0"/>
                <w:numId w:val="4"/>
              </w:numPr>
              <w:tabs>
                <w:tab w:val="left" w:pos="467"/>
                <w:tab w:val="left" w:pos="468"/>
              </w:tabs>
              <w:ind w:right="120" w:hanging="361"/>
              <w:rPr>
                <w:rFonts w:asciiTheme="minorHAnsi" w:hAnsiTheme="minorHAnsi" w:cstheme="minorHAnsi"/>
                <w:sz w:val="20"/>
              </w:rPr>
            </w:pPr>
            <w:r w:rsidRPr="00701CE7">
              <w:rPr>
                <w:rFonts w:asciiTheme="minorHAnsi" w:hAnsiTheme="minorHAnsi" w:cstheme="minorHAnsi"/>
                <w:sz w:val="20"/>
              </w:rPr>
              <w:t>Noncompliance with the Standards is disclosed, including the rule with which conformance was not achieved, the reasons for nonconformance, and t</w:t>
            </w:r>
            <w:r w:rsidR="009203ED" w:rsidRPr="00701CE7">
              <w:rPr>
                <w:rFonts w:asciiTheme="minorHAnsi" w:hAnsiTheme="minorHAnsi" w:cstheme="minorHAnsi"/>
                <w:sz w:val="20"/>
              </w:rPr>
              <w:t>he impact of nonconformance. (</w:t>
            </w:r>
            <w:r w:rsidRPr="00701CE7">
              <w:rPr>
                <w:rFonts w:asciiTheme="minorHAnsi" w:hAnsiTheme="minorHAnsi" w:cstheme="minorHAnsi"/>
                <w:sz w:val="20"/>
              </w:rPr>
              <w:t>2431)</w:t>
            </w:r>
          </w:p>
          <w:p w14:paraId="021C868F" w14:textId="4F79E8B0" w:rsidR="00A52C5E" w:rsidRPr="00701CE7" w:rsidRDefault="00A52C5E" w:rsidP="00C74498">
            <w:pPr>
              <w:pStyle w:val="TableParagraph"/>
              <w:numPr>
                <w:ilvl w:val="0"/>
                <w:numId w:val="4"/>
              </w:numPr>
              <w:tabs>
                <w:tab w:val="left" w:pos="468"/>
                <w:tab w:val="left" w:pos="469"/>
              </w:tabs>
              <w:ind w:left="468" w:hanging="361"/>
              <w:rPr>
                <w:rFonts w:asciiTheme="minorHAnsi" w:hAnsiTheme="minorHAnsi" w:cstheme="minorHAnsi"/>
                <w:sz w:val="20"/>
              </w:rPr>
            </w:pPr>
            <w:r w:rsidRPr="00701CE7">
              <w:rPr>
                <w:rFonts w:asciiTheme="minorHAnsi" w:hAnsiTheme="minorHAnsi" w:cstheme="minorHAnsi"/>
                <w:sz w:val="20"/>
              </w:rPr>
              <w:t>The communication i</w:t>
            </w:r>
            <w:r w:rsidR="009203ED" w:rsidRPr="00701CE7">
              <w:rPr>
                <w:rFonts w:asciiTheme="minorHAnsi" w:hAnsiTheme="minorHAnsi" w:cstheme="minorHAnsi"/>
                <w:sz w:val="20"/>
              </w:rPr>
              <w:t>ncluded appropriate parties. (</w:t>
            </w:r>
            <w:r w:rsidRPr="00701CE7">
              <w:rPr>
                <w:rFonts w:asciiTheme="minorHAnsi" w:hAnsiTheme="minorHAnsi" w:cstheme="minorHAnsi"/>
                <w:sz w:val="20"/>
              </w:rPr>
              <w:t>2440)</w:t>
            </w:r>
          </w:p>
          <w:p w14:paraId="1B62BCD8" w14:textId="714E9F79" w:rsidR="00A52C5E" w:rsidRPr="00701CE7" w:rsidRDefault="00A52C5E" w:rsidP="00C74498">
            <w:pPr>
              <w:pStyle w:val="TableParagraph"/>
              <w:numPr>
                <w:ilvl w:val="0"/>
                <w:numId w:val="4"/>
              </w:numPr>
              <w:tabs>
                <w:tab w:val="left" w:pos="469"/>
              </w:tabs>
              <w:ind w:left="468" w:right="451" w:hanging="361"/>
              <w:rPr>
                <w:rFonts w:asciiTheme="minorHAnsi" w:hAnsiTheme="minorHAnsi" w:cstheme="minorHAnsi"/>
                <w:sz w:val="20"/>
              </w:rPr>
            </w:pPr>
            <w:r w:rsidRPr="00701CE7">
              <w:rPr>
                <w:rFonts w:asciiTheme="minorHAnsi" w:hAnsiTheme="minorHAnsi" w:cstheme="minorHAnsi"/>
                <w:sz w:val="20"/>
              </w:rPr>
              <w:t xml:space="preserve">Communication was made to the parties who can ensure the results </w:t>
            </w:r>
            <w:r w:rsidR="009203ED" w:rsidRPr="00701CE7">
              <w:rPr>
                <w:rFonts w:asciiTheme="minorHAnsi" w:hAnsiTheme="minorHAnsi" w:cstheme="minorHAnsi"/>
                <w:sz w:val="20"/>
              </w:rPr>
              <w:t>are given due consideration. (</w:t>
            </w:r>
            <w:r w:rsidRPr="00701CE7">
              <w:rPr>
                <w:rFonts w:asciiTheme="minorHAnsi" w:hAnsiTheme="minorHAnsi" w:cstheme="minorHAnsi"/>
                <w:sz w:val="20"/>
              </w:rPr>
              <w:t>2440.A1)</w:t>
            </w:r>
          </w:p>
          <w:p w14:paraId="35F37A58" w14:textId="2B563267" w:rsidR="00A52C5E" w:rsidRPr="00701CE7" w:rsidRDefault="00A52C5E" w:rsidP="00C74498">
            <w:pPr>
              <w:pStyle w:val="TableParagraph"/>
              <w:numPr>
                <w:ilvl w:val="0"/>
                <w:numId w:val="4"/>
              </w:numPr>
              <w:tabs>
                <w:tab w:val="left" w:pos="469"/>
              </w:tabs>
              <w:ind w:left="468" w:right="120" w:hanging="361"/>
              <w:rPr>
                <w:rFonts w:asciiTheme="minorHAnsi" w:hAnsiTheme="minorHAnsi" w:cstheme="minorHAnsi"/>
                <w:sz w:val="20"/>
              </w:rPr>
            </w:pPr>
            <w:r w:rsidRPr="00701CE7">
              <w:rPr>
                <w:rFonts w:asciiTheme="minorHAnsi" w:hAnsiTheme="minorHAnsi" w:cstheme="minorHAnsi"/>
                <w:sz w:val="20"/>
              </w:rPr>
              <w:t xml:space="preserve">Release to external parties, when not mandated by legal or other requirements, was based on an assessment of potential risk, consultation with management/counsel as appropriate, and controlled </w:t>
            </w:r>
            <w:r w:rsidR="009203ED" w:rsidRPr="00701CE7">
              <w:rPr>
                <w:rFonts w:asciiTheme="minorHAnsi" w:hAnsiTheme="minorHAnsi" w:cstheme="minorHAnsi"/>
                <w:sz w:val="20"/>
              </w:rPr>
              <w:t>by restricted dissemination. (</w:t>
            </w:r>
            <w:r w:rsidRPr="00701CE7">
              <w:rPr>
                <w:rFonts w:asciiTheme="minorHAnsi" w:hAnsiTheme="minorHAnsi" w:cstheme="minorHAnsi"/>
                <w:sz w:val="20"/>
              </w:rPr>
              <w:t>244</w:t>
            </w:r>
            <w:r w:rsidR="003C1587">
              <w:rPr>
                <w:rFonts w:asciiTheme="minorHAnsi" w:hAnsiTheme="minorHAnsi" w:cstheme="minorHAnsi"/>
                <w:sz w:val="20"/>
              </w:rPr>
              <w:t>0</w:t>
            </w:r>
            <w:r w:rsidRPr="00701CE7">
              <w:rPr>
                <w:rFonts w:asciiTheme="minorHAnsi" w:hAnsiTheme="minorHAnsi" w:cstheme="minorHAnsi"/>
                <w:sz w:val="20"/>
              </w:rPr>
              <w:t>.A2)</w:t>
            </w:r>
          </w:p>
          <w:p w14:paraId="67579C0E" w14:textId="3015A6FA" w:rsidR="00A52C5E" w:rsidRPr="00701CE7" w:rsidRDefault="00A52C5E" w:rsidP="00C74498">
            <w:pPr>
              <w:pStyle w:val="TableParagraph"/>
              <w:numPr>
                <w:ilvl w:val="0"/>
                <w:numId w:val="4"/>
              </w:numPr>
              <w:tabs>
                <w:tab w:val="left" w:pos="468"/>
              </w:tabs>
              <w:ind w:right="169" w:hanging="361"/>
              <w:rPr>
                <w:rFonts w:asciiTheme="minorHAnsi" w:hAnsiTheme="minorHAnsi" w:cstheme="minorHAnsi"/>
                <w:sz w:val="20"/>
              </w:rPr>
            </w:pPr>
            <w:r w:rsidRPr="00701CE7">
              <w:rPr>
                <w:rFonts w:asciiTheme="minorHAnsi" w:hAnsiTheme="minorHAnsi" w:cstheme="minorHAnsi"/>
                <w:sz w:val="20"/>
              </w:rPr>
              <w:t>Overall opinions, when issued, include: the scope, time period, scope limitations, consideration of all related projects including the reliance on other assurance providers, the risk or control framework or other criteria used as a basis for the</w:t>
            </w:r>
            <w:r w:rsidRPr="00701CE7">
              <w:rPr>
                <w:rFonts w:asciiTheme="minorHAnsi" w:hAnsiTheme="minorHAnsi" w:cstheme="minorHAnsi"/>
                <w:spacing w:val="-17"/>
                <w:sz w:val="20"/>
              </w:rPr>
              <w:t xml:space="preserve"> </w:t>
            </w:r>
            <w:r w:rsidRPr="00701CE7">
              <w:rPr>
                <w:rFonts w:asciiTheme="minorHAnsi" w:hAnsiTheme="minorHAnsi" w:cstheme="minorHAnsi"/>
                <w:sz w:val="20"/>
              </w:rPr>
              <w:t>overall</w:t>
            </w:r>
            <w:r w:rsidR="009203ED" w:rsidRPr="00701CE7">
              <w:rPr>
                <w:rFonts w:asciiTheme="minorHAnsi" w:hAnsiTheme="minorHAnsi" w:cstheme="minorHAnsi"/>
                <w:sz w:val="20"/>
              </w:rPr>
              <w:t xml:space="preserve"> </w:t>
            </w:r>
            <w:r w:rsidRPr="00701CE7">
              <w:rPr>
                <w:rFonts w:asciiTheme="minorHAnsi" w:hAnsiTheme="minorHAnsi" w:cstheme="minorHAnsi"/>
                <w:sz w:val="20"/>
              </w:rPr>
              <w:t>opinion, and the criteria used as a basi</w:t>
            </w:r>
            <w:r w:rsidR="009203ED" w:rsidRPr="00701CE7">
              <w:rPr>
                <w:rFonts w:asciiTheme="minorHAnsi" w:hAnsiTheme="minorHAnsi" w:cstheme="minorHAnsi"/>
                <w:sz w:val="20"/>
              </w:rPr>
              <w:t>s for unfavorable opinions. (</w:t>
            </w:r>
            <w:r w:rsidRPr="00701CE7">
              <w:rPr>
                <w:rFonts w:asciiTheme="minorHAnsi" w:hAnsiTheme="minorHAnsi" w:cstheme="minorHAnsi"/>
                <w:sz w:val="20"/>
              </w:rPr>
              <w:t>2450)</w:t>
            </w:r>
          </w:p>
        </w:tc>
        <w:tc>
          <w:tcPr>
            <w:tcW w:w="526" w:type="dxa"/>
          </w:tcPr>
          <w:p w14:paraId="6C34DA9B" w14:textId="77777777" w:rsidR="00A52C5E" w:rsidRPr="00701CE7" w:rsidRDefault="00A52C5E" w:rsidP="00A52C5E">
            <w:pPr>
              <w:pStyle w:val="TableParagraph"/>
              <w:rPr>
                <w:rFonts w:asciiTheme="minorHAnsi" w:hAnsiTheme="minorHAnsi" w:cstheme="minorHAnsi"/>
                <w:b/>
              </w:rPr>
            </w:pPr>
          </w:p>
          <w:p w14:paraId="42B36684" w14:textId="77777777" w:rsidR="00A52C5E" w:rsidRPr="00701CE7" w:rsidRDefault="00A52C5E" w:rsidP="00A52C5E">
            <w:pPr>
              <w:pStyle w:val="TableParagraph"/>
              <w:rPr>
                <w:rFonts w:asciiTheme="minorHAnsi" w:hAnsiTheme="minorHAnsi" w:cstheme="minorHAnsi"/>
                <w:b/>
              </w:rPr>
            </w:pPr>
          </w:p>
          <w:p w14:paraId="7770B9AE" w14:textId="77777777" w:rsidR="00A52C5E" w:rsidRPr="00701CE7" w:rsidRDefault="00A52C5E" w:rsidP="00A52C5E">
            <w:pPr>
              <w:pStyle w:val="TableParagraph"/>
              <w:rPr>
                <w:rFonts w:asciiTheme="minorHAnsi" w:hAnsiTheme="minorHAnsi" w:cstheme="minorHAnsi"/>
                <w:b/>
              </w:rPr>
            </w:pPr>
          </w:p>
          <w:p w14:paraId="3A903F59" w14:textId="77777777" w:rsidR="00A52C5E" w:rsidRPr="00701CE7" w:rsidRDefault="00A52C5E" w:rsidP="00A52C5E">
            <w:pPr>
              <w:pStyle w:val="TableParagraph"/>
              <w:rPr>
                <w:rFonts w:asciiTheme="minorHAnsi" w:hAnsiTheme="minorHAnsi" w:cstheme="minorHAnsi"/>
                <w:b/>
              </w:rPr>
            </w:pPr>
          </w:p>
          <w:p w14:paraId="4ADB0BFA" w14:textId="77777777" w:rsidR="00A52C5E" w:rsidRPr="00701CE7" w:rsidRDefault="00A52C5E" w:rsidP="00A52C5E">
            <w:pPr>
              <w:pStyle w:val="TableParagraph"/>
              <w:rPr>
                <w:rFonts w:asciiTheme="minorHAnsi" w:hAnsiTheme="minorHAnsi" w:cstheme="minorHAnsi"/>
                <w:b/>
              </w:rPr>
            </w:pPr>
          </w:p>
          <w:p w14:paraId="50675D12" w14:textId="77777777" w:rsidR="00A52C5E" w:rsidRPr="00701CE7" w:rsidRDefault="00A52C5E" w:rsidP="00A52C5E">
            <w:pPr>
              <w:pStyle w:val="TableParagraph"/>
              <w:rPr>
                <w:rFonts w:asciiTheme="minorHAnsi" w:hAnsiTheme="minorHAnsi" w:cstheme="minorHAnsi"/>
                <w:b/>
              </w:rPr>
            </w:pPr>
          </w:p>
          <w:p w14:paraId="286A60EB" w14:textId="77777777" w:rsidR="00A52C5E" w:rsidRPr="00701CE7" w:rsidRDefault="00A52C5E" w:rsidP="00A52C5E">
            <w:pPr>
              <w:pStyle w:val="TableParagraph"/>
              <w:spacing w:before="9"/>
              <w:rPr>
                <w:rFonts w:asciiTheme="minorHAnsi" w:hAnsiTheme="minorHAnsi" w:cstheme="minorHAnsi"/>
                <w:b/>
                <w:sz w:val="27"/>
              </w:rPr>
            </w:pPr>
          </w:p>
          <w:p w14:paraId="270AA43F" w14:textId="1414E7FF"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0114E633" w14:textId="77777777" w:rsidR="00A52C5E" w:rsidRPr="00701CE7" w:rsidRDefault="00A52C5E" w:rsidP="00A52C5E">
            <w:pPr>
              <w:pStyle w:val="TableParagraph"/>
              <w:rPr>
                <w:rFonts w:asciiTheme="minorHAnsi" w:hAnsiTheme="minorHAnsi" w:cstheme="minorHAnsi"/>
                <w:b/>
              </w:rPr>
            </w:pPr>
          </w:p>
          <w:p w14:paraId="19CFEDB9" w14:textId="77777777" w:rsidR="00A52C5E" w:rsidRPr="00701CE7" w:rsidRDefault="00A52C5E" w:rsidP="00A52C5E">
            <w:pPr>
              <w:pStyle w:val="TableParagraph"/>
              <w:rPr>
                <w:rFonts w:asciiTheme="minorHAnsi" w:hAnsiTheme="minorHAnsi" w:cstheme="minorHAnsi"/>
                <w:b/>
              </w:rPr>
            </w:pPr>
          </w:p>
          <w:p w14:paraId="58DF98B7" w14:textId="77777777" w:rsidR="00A52C5E" w:rsidRPr="00701CE7" w:rsidRDefault="00A52C5E" w:rsidP="00A52C5E">
            <w:pPr>
              <w:pStyle w:val="TableParagraph"/>
              <w:rPr>
                <w:rFonts w:asciiTheme="minorHAnsi" w:hAnsiTheme="minorHAnsi" w:cstheme="minorHAnsi"/>
                <w:b/>
              </w:rPr>
            </w:pPr>
          </w:p>
          <w:p w14:paraId="14F286E7" w14:textId="77777777" w:rsidR="00A52C5E" w:rsidRPr="00701CE7" w:rsidRDefault="00A52C5E" w:rsidP="00A52C5E">
            <w:pPr>
              <w:pStyle w:val="TableParagraph"/>
              <w:rPr>
                <w:rFonts w:asciiTheme="minorHAnsi" w:hAnsiTheme="minorHAnsi" w:cstheme="minorHAnsi"/>
                <w:b/>
              </w:rPr>
            </w:pPr>
          </w:p>
          <w:p w14:paraId="372E029E" w14:textId="77777777" w:rsidR="00A52C5E" w:rsidRPr="00701CE7" w:rsidRDefault="00A52C5E" w:rsidP="00A52C5E">
            <w:pPr>
              <w:pStyle w:val="TableParagraph"/>
              <w:rPr>
                <w:rFonts w:asciiTheme="minorHAnsi" w:hAnsiTheme="minorHAnsi" w:cstheme="minorHAnsi"/>
                <w:b/>
              </w:rPr>
            </w:pPr>
          </w:p>
          <w:p w14:paraId="7B2731CD" w14:textId="77777777" w:rsidR="00A52C5E" w:rsidRPr="00701CE7" w:rsidRDefault="00A52C5E" w:rsidP="00A52C5E">
            <w:pPr>
              <w:pStyle w:val="TableParagraph"/>
              <w:rPr>
                <w:rFonts w:asciiTheme="minorHAnsi" w:hAnsiTheme="minorHAnsi" w:cstheme="minorHAnsi"/>
                <w:b/>
              </w:rPr>
            </w:pPr>
          </w:p>
          <w:p w14:paraId="29AE6D7A" w14:textId="77777777" w:rsidR="00A52C5E" w:rsidRPr="00701CE7" w:rsidRDefault="00A52C5E" w:rsidP="00A52C5E">
            <w:pPr>
              <w:pStyle w:val="TableParagraph"/>
              <w:spacing w:before="9"/>
              <w:rPr>
                <w:rFonts w:asciiTheme="minorHAnsi" w:hAnsiTheme="minorHAnsi" w:cstheme="minorHAnsi"/>
                <w:b/>
                <w:sz w:val="27"/>
              </w:rPr>
            </w:pPr>
          </w:p>
          <w:p w14:paraId="5E4BD296" w14:textId="23AA994B"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62C7A005" w14:textId="77777777" w:rsidR="00A52C5E" w:rsidRPr="00701CE7" w:rsidRDefault="00A52C5E" w:rsidP="00A52C5E">
            <w:pPr>
              <w:pStyle w:val="TableParagraph"/>
              <w:rPr>
                <w:rFonts w:asciiTheme="minorHAnsi" w:hAnsiTheme="minorHAnsi" w:cstheme="minorHAnsi"/>
                <w:b/>
              </w:rPr>
            </w:pPr>
          </w:p>
          <w:p w14:paraId="1F52CE7D" w14:textId="77777777" w:rsidR="00A52C5E" w:rsidRPr="00701CE7" w:rsidRDefault="00A52C5E" w:rsidP="00A52C5E">
            <w:pPr>
              <w:pStyle w:val="TableParagraph"/>
              <w:rPr>
                <w:rFonts w:asciiTheme="minorHAnsi" w:hAnsiTheme="minorHAnsi" w:cstheme="minorHAnsi"/>
                <w:b/>
              </w:rPr>
            </w:pPr>
          </w:p>
          <w:p w14:paraId="46C84FC0" w14:textId="77777777" w:rsidR="00A52C5E" w:rsidRPr="00701CE7" w:rsidRDefault="00A52C5E" w:rsidP="00A52C5E">
            <w:pPr>
              <w:pStyle w:val="TableParagraph"/>
              <w:rPr>
                <w:rFonts w:asciiTheme="minorHAnsi" w:hAnsiTheme="minorHAnsi" w:cstheme="minorHAnsi"/>
                <w:b/>
              </w:rPr>
            </w:pPr>
          </w:p>
          <w:p w14:paraId="0DA85763" w14:textId="77777777" w:rsidR="00A52C5E" w:rsidRPr="00701CE7" w:rsidRDefault="00A52C5E" w:rsidP="00A52C5E">
            <w:pPr>
              <w:pStyle w:val="TableParagraph"/>
              <w:rPr>
                <w:rFonts w:asciiTheme="minorHAnsi" w:hAnsiTheme="minorHAnsi" w:cstheme="minorHAnsi"/>
                <w:b/>
              </w:rPr>
            </w:pPr>
          </w:p>
          <w:p w14:paraId="0E2D3441" w14:textId="77777777" w:rsidR="00A52C5E" w:rsidRPr="00701CE7" w:rsidRDefault="00A52C5E" w:rsidP="00A52C5E">
            <w:pPr>
              <w:pStyle w:val="TableParagraph"/>
              <w:rPr>
                <w:rFonts w:asciiTheme="minorHAnsi" w:hAnsiTheme="minorHAnsi" w:cstheme="minorHAnsi"/>
                <w:b/>
              </w:rPr>
            </w:pPr>
          </w:p>
          <w:p w14:paraId="773A596F" w14:textId="77777777" w:rsidR="00A52C5E" w:rsidRPr="00701CE7" w:rsidRDefault="00A52C5E" w:rsidP="00A52C5E">
            <w:pPr>
              <w:pStyle w:val="TableParagraph"/>
              <w:rPr>
                <w:rFonts w:asciiTheme="minorHAnsi" w:hAnsiTheme="minorHAnsi" w:cstheme="minorHAnsi"/>
                <w:b/>
              </w:rPr>
            </w:pPr>
          </w:p>
          <w:p w14:paraId="1485DD88" w14:textId="77777777" w:rsidR="00A52C5E" w:rsidRPr="00701CE7" w:rsidRDefault="00A52C5E" w:rsidP="00A52C5E">
            <w:pPr>
              <w:pStyle w:val="TableParagraph"/>
              <w:spacing w:before="9"/>
              <w:rPr>
                <w:rFonts w:asciiTheme="minorHAnsi" w:hAnsiTheme="minorHAnsi" w:cstheme="minorHAnsi"/>
                <w:b/>
                <w:sz w:val="27"/>
              </w:rPr>
            </w:pPr>
          </w:p>
          <w:p w14:paraId="1DDAAC32" w14:textId="6E905497" w:rsidR="00A52C5E" w:rsidRPr="00701CE7" w:rsidRDefault="00A52C5E" w:rsidP="00A52C5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690CBCA0" w14:textId="77777777" w:rsidR="00A52C5E" w:rsidRPr="00701CE7" w:rsidRDefault="00A52C5E" w:rsidP="00A52C5E">
            <w:pPr>
              <w:pStyle w:val="TableParagraph"/>
              <w:rPr>
                <w:rFonts w:asciiTheme="minorHAnsi" w:hAnsiTheme="minorHAnsi" w:cstheme="minorHAnsi"/>
                <w:sz w:val="20"/>
              </w:rPr>
            </w:pPr>
          </w:p>
        </w:tc>
        <w:tc>
          <w:tcPr>
            <w:tcW w:w="1940" w:type="dxa"/>
          </w:tcPr>
          <w:p w14:paraId="28AD2463" w14:textId="77777777" w:rsidR="00A52C5E" w:rsidRPr="00701CE7" w:rsidRDefault="00A52C5E" w:rsidP="00A52C5E">
            <w:pPr>
              <w:pStyle w:val="TableParagraph"/>
              <w:rPr>
                <w:rFonts w:asciiTheme="minorHAnsi" w:hAnsiTheme="minorHAnsi" w:cstheme="minorHAnsi"/>
                <w:sz w:val="20"/>
              </w:rPr>
            </w:pPr>
          </w:p>
        </w:tc>
      </w:tr>
      <w:tr w:rsidR="009203ED" w:rsidRPr="00701CE7" w14:paraId="249F56DE" w14:textId="77777777" w:rsidTr="000A6C85">
        <w:trPr>
          <w:trHeight w:val="50"/>
        </w:trPr>
        <w:tc>
          <w:tcPr>
            <w:tcW w:w="10064" w:type="dxa"/>
            <w:gridSpan w:val="6"/>
            <w:shd w:val="clear" w:color="auto" w:fill="D9D9D9" w:themeFill="background1" w:themeFillShade="D9"/>
          </w:tcPr>
          <w:p w14:paraId="747AC332" w14:textId="13FD95CB" w:rsidR="009203ED" w:rsidRPr="00701CE7" w:rsidRDefault="009203ED" w:rsidP="00A52C5E">
            <w:pPr>
              <w:pStyle w:val="TableParagraph"/>
              <w:rPr>
                <w:rFonts w:asciiTheme="minorHAnsi" w:hAnsiTheme="minorHAnsi" w:cstheme="minorHAnsi"/>
                <w:sz w:val="20"/>
              </w:rPr>
            </w:pPr>
            <w:r w:rsidRPr="00701CE7">
              <w:rPr>
                <w:rFonts w:asciiTheme="minorHAnsi" w:hAnsiTheme="minorHAnsi" w:cstheme="minorHAnsi"/>
                <w:b/>
                <w:sz w:val="20"/>
                <w:u w:val="single"/>
              </w:rPr>
              <w:t>2500 – Monitoring Progress</w:t>
            </w:r>
          </w:p>
        </w:tc>
      </w:tr>
      <w:tr w:rsidR="009203ED" w:rsidRPr="00701CE7" w14:paraId="0A9619CA" w14:textId="77777777" w:rsidTr="000A6C85">
        <w:trPr>
          <w:trHeight w:val="50"/>
        </w:trPr>
        <w:tc>
          <w:tcPr>
            <w:tcW w:w="5441" w:type="dxa"/>
          </w:tcPr>
          <w:p w14:paraId="694DE44D" w14:textId="77777777" w:rsidR="009203ED" w:rsidRPr="00701CE7" w:rsidRDefault="009203ED" w:rsidP="009203ED">
            <w:pPr>
              <w:pStyle w:val="TableParagraph"/>
              <w:spacing w:line="227" w:lineRule="exact"/>
              <w:ind w:left="107"/>
              <w:rPr>
                <w:rFonts w:asciiTheme="minorHAnsi" w:hAnsiTheme="minorHAnsi" w:cstheme="minorHAnsi"/>
                <w:sz w:val="20"/>
              </w:rPr>
            </w:pPr>
            <w:r w:rsidRPr="00701CE7">
              <w:rPr>
                <w:rFonts w:asciiTheme="minorHAnsi" w:hAnsiTheme="minorHAnsi" w:cstheme="minorHAnsi"/>
                <w:sz w:val="20"/>
              </w:rPr>
              <w:t>Determine whether:</w:t>
            </w:r>
          </w:p>
          <w:p w14:paraId="358CFA39" w14:textId="50573892" w:rsidR="002A092A" w:rsidRPr="00701CE7" w:rsidRDefault="002A092A" w:rsidP="002A092A">
            <w:pPr>
              <w:pStyle w:val="TableParagraph"/>
              <w:numPr>
                <w:ilvl w:val="0"/>
                <w:numId w:val="3"/>
              </w:numPr>
              <w:ind w:right="53"/>
              <w:jc w:val="both"/>
              <w:rPr>
                <w:rFonts w:asciiTheme="minorHAnsi" w:hAnsiTheme="minorHAnsi" w:cstheme="minorHAnsi"/>
                <w:sz w:val="20"/>
              </w:rPr>
            </w:pPr>
            <w:r w:rsidRPr="00701CE7">
              <w:rPr>
                <w:rFonts w:asciiTheme="minorHAnsi" w:hAnsiTheme="minorHAnsi" w:cstheme="minorHAnsi"/>
                <w:sz w:val="20"/>
              </w:rPr>
              <w:t xml:space="preserve">An internal audit annual report is </w:t>
            </w:r>
            <w:r w:rsidR="003E5EF3" w:rsidRPr="00701CE7">
              <w:rPr>
                <w:rFonts w:asciiTheme="minorHAnsi" w:hAnsiTheme="minorHAnsi" w:cstheme="minorHAnsi"/>
                <w:sz w:val="20"/>
              </w:rPr>
              <w:t>prepared,</w:t>
            </w:r>
            <w:r w:rsidRPr="00701CE7">
              <w:rPr>
                <w:rFonts w:asciiTheme="minorHAnsi" w:hAnsiTheme="minorHAnsi" w:cstheme="minorHAnsi"/>
                <w:sz w:val="20"/>
              </w:rPr>
              <w:t xml:space="preserve"> and achievement of the annual plan is determined and monitored</w:t>
            </w:r>
          </w:p>
          <w:p w14:paraId="1BA872BC" w14:textId="2C87CAE3" w:rsidR="009203ED" w:rsidRPr="00701CE7" w:rsidRDefault="009203ED" w:rsidP="002A092A">
            <w:pPr>
              <w:pStyle w:val="TableParagraph"/>
              <w:numPr>
                <w:ilvl w:val="0"/>
                <w:numId w:val="3"/>
              </w:numPr>
              <w:tabs>
                <w:tab w:val="left" w:pos="426"/>
              </w:tabs>
              <w:ind w:right="241"/>
              <w:rPr>
                <w:rFonts w:asciiTheme="minorHAnsi" w:hAnsiTheme="minorHAnsi" w:cstheme="minorHAnsi"/>
                <w:sz w:val="20"/>
              </w:rPr>
            </w:pPr>
            <w:r w:rsidRPr="00701CE7">
              <w:rPr>
                <w:rFonts w:asciiTheme="minorHAnsi" w:hAnsiTheme="minorHAnsi" w:cstheme="minorHAnsi"/>
                <w:sz w:val="20"/>
              </w:rPr>
              <w:t>There is a system used to follow-up and monitor to ensure management actions have been effectively implemented or</w:t>
            </w:r>
            <w:r w:rsidRPr="00701CE7">
              <w:rPr>
                <w:rFonts w:asciiTheme="minorHAnsi" w:hAnsiTheme="minorHAnsi" w:cstheme="minorHAnsi"/>
                <w:spacing w:val="-31"/>
                <w:sz w:val="20"/>
              </w:rPr>
              <w:t xml:space="preserve"> </w:t>
            </w:r>
            <w:r w:rsidRPr="00701CE7">
              <w:rPr>
                <w:rFonts w:asciiTheme="minorHAnsi" w:hAnsiTheme="minorHAnsi" w:cstheme="minorHAnsi"/>
                <w:sz w:val="20"/>
              </w:rPr>
              <w:t xml:space="preserve">that senior management has accepted the risk of not </w:t>
            </w:r>
            <w:proofErr w:type="gramStart"/>
            <w:r w:rsidRPr="00701CE7">
              <w:rPr>
                <w:rFonts w:asciiTheme="minorHAnsi" w:hAnsiTheme="minorHAnsi" w:cstheme="minorHAnsi"/>
                <w:sz w:val="20"/>
              </w:rPr>
              <w:t>taking action</w:t>
            </w:r>
            <w:proofErr w:type="gramEnd"/>
            <w:r w:rsidRPr="00701CE7">
              <w:rPr>
                <w:rFonts w:asciiTheme="minorHAnsi" w:hAnsiTheme="minorHAnsi" w:cstheme="minorHAnsi"/>
                <w:sz w:val="20"/>
              </w:rPr>
              <w:t>. (2500.A1)</w:t>
            </w:r>
          </w:p>
        </w:tc>
        <w:tc>
          <w:tcPr>
            <w:tcW w:w="526" w:type="dxa"/>
          </w:tcPr>
          <w:p w14:paraId="48F631D1" w14:textId="77777777" w:rsidR="009203ED" w:rsidRPr="00701CE7" w:rsidRDefault="009203ED" w:rsidP="009203ED">
            <w:pPr>
              <w:pStyle w:val="TableParagraph"/>
              <w:rPr>
                <w:rFonts w:asciiTheme="minorHAnsi" w:hAnsiTheme="minorHAnsi" w:cstheme="minorHAnsi"/>
                <w:b/>
              </w:rPr>
            </w:pPr>
          </w:p>
          <w:p w14:paraId="27E1EAAE" w14:textId="77777777" w:rsidR="009203ED" w:rsidRPr="00701CE7" w:rsidRDefault="009203ED" w:rsidP="009203ED">
            <w:pPr>
              <w:pStyle w:val="TableParagraph"/>
              <w:rPr>
                <w:rFonts w:asciiTheme="minorHAnsi" w:hAnsiTheme="minorHAnsi" w:cstheme="minorHAnsi"/>
                <w:b/>
              </w:rPr>
            </w:pPr>
          </w:p>
          <w:p w14:paraId="20F4E131" w14:textId="77777777" w:rsidR="009203ED" w:rsidRPr="00701CE7" w:rsidRDefault="009203ED" w:rsidP="009203ED">
            <w:pPr>
              <w:pStyle w:val="TableParagraph"/>
              <w:rPr>
                <w:rFonts w:asciiTheme="minorHAnsi" w:hAnsiTheme="minorHAnsi" w:cstheme="minorHAnsi"/>
                <w:b/>
              </w:rPr>
            </w:pPr>
          </w:p>
          <w:p w14:paraId="6D6FCF51" w14:textId="77777777" w:rsidR="009203ED" w:rsidRPr="00701CE7" w:rsidRDefault="009203ED" w:rsidP="009203ED">
            <w:pPr>
              <w:pStyle w:val="TableParagraph"/>
              <w:spacing w:before="8"/>
              <w:rPr>
                <w:rFonts w:asciiTheme="minorHAnsi" w:hAnsiTheme="minorHAnsi" w:cstheme="minorHAnsi"/>
                <w:b/>
                <w:sz w:val="23"/>
              </w:rPr>
            </w:pPr>
          </w:p>
          <w:p w14:paraId="2846656C" w14:textId="7571514E" w:rsidR="009203ED" w:rsidRPr="00701CE7" w:rsidRDefault="009203ED" w:rsidP="009203ED">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17491958" w14:textId="77777777" w:rsidR="009203ED" w:rsidRPr="00701CE7" w:rsidRDefault="009203ED" w:rsidP="009203ED">
            <w:pPr>
              <w:pStyle w:val="TableParagraph"/>
              <w:rPr>
                <w:rFonts w:asciiTheme="minorHAnsi" w:hAnsiTheme="minorHAnsi" w:cstheme="minorHAnsi"/>
                <w:b/>
              </w:rPr>
            </w:pPr>
          </w:p>
          <w:p w14:paraId="6A5E101F" w14:textId="77777777" w:rsidR="009203ED" w:rsidRPr="00701CE7" w:rsidRDefault="009203ED" w:rsidP="009203ED">
            <w:pPr>
              <w:pStyle w:val="TableParagraph"/>
              <w:rPr>
                <w:rFonts w:asciiTheme="minorHAnsi" w:hAnsiTheme="minorHAnsi" w:cstheme="minorHAnsi"/>
                <w:b/>
              </w:rPr>
            </w:pPr>
          </w:p>
          <w:p w14:paraId="359D5638" w14:textId="77777777" w:rsidR="009203ED" w:rsidRPr="00701CE7" w:rsidRDefault="009203ED" w:rsidP="009203ED">
            <w:pPr>
              <w:pStyle w:val="TableParagraph"/>
              <w:rPr>
                <w:rFonts w:asciiTheme="minorHAnsi" w:hAnsiTheme="minorHAnsi" w:cstheme="minorHAnsi"/>
                <w:b/>
              </w:rPr>
            </w:pPr>
          </w:p>
          <w:p w14:paraId="70017DD4" w14:textId="77777777" w:rsidR="009203ED" w:rsidRPr="00701CE7" w:rsidRDefault="009203ED" w:rsidP="009203ED">
            <w:pPr>
              <w:pStyle w:val="TableParagraph"/>
              <w:spacing w:before="8"/>
              <w:rPr>
                <w:rFonts w:asciiTheme="minorHAnsi" w:hAnsiTheme="minorHAnsi" w:cstheme="minorHAnsi"/>
                <w:b/>
                <w:sz w:val="23"/>
              </w:rPr>
            </w:pPr>
          </w:p>
          <w:p w14:paraId="2FADB2E2" w14:textId="044525E8" w:rsidR="009203ED" w:rsidRPr="00701CE7" w:rsidRDefault="009203ED" w:rsidP="009203ED">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6BCBDA5E" w14:textId="77777777" w:rsidR="009203ED" w:rsidRPr="00701CE7" w:rsidRDefault="009203ED" w:rsidP="009203ED">
            <w:pPr>
              <w:pStyle w:val="TableParagraph"/>
              <w:rPr>
                <w:rFonts w:asciiTheme="minorHAnsi" w:hAnsiTheme="minorHAnsi" w:cstheme="minorHAnsi"/>
                <w:b/>
              </w:rPr>
            </w:pPr>
          </w:p>
          <w:p w14:paraId="068544FC" w14:textId="77777777" w:rsidR="009203ED" w:rsidRPr="00701CE7" w:rsidRDefault="009203ED" w:rsidP="009203ED">
            <w:pPr>
              <w:pStyle w:val="TableParagraph"/>
              <w:rPr>
                <w:rFonts w:asciiTheme="minorHAnsi" w:hAnsiTheme="minorHAnsi" w:cstheme="minorHAnsi"/>
                <w:b/>
              </w:rPr>
            </w:pPr>
          </w:p>
          <w:p w14:paraId="41B41C56" w14:textId="77777777" w:rsidR="009203ED" w:rsidRPr="00701CE7" w:rsidRDefault="009203ED" w:rsidP="009203ED">
            <w:pPr>
              <w:pStyle w:val="TableParagraph"/>
              <w:rPr>
                <w:rFonts w:asciiTheme="minorHAnsi" w:hAnsiTheme="minorHAnsi" w:cstheme="minorHAnsi"/>
                <w:b/>
              </w:rPr>
            </w:pPr>
          </w:p>
          <w:p w14:paraId="35AFF033" w14:textId="77777777" w:rsidR="009203ED" w:rsidRPr="00701CE7" w:rsidRDefault="009203ED" w:rsidP="009203ED">
            <w:pPr>
              <w:pStyle w:val="TableParagraph"/>
              <w:spacing w:before="8"/>
              <w:rPr>
                <w:rFonts w:asciiTheme="minorHAnsi" w:hAnsiTheme="minorHAnsi" w:cstheme="minorHAnsi"/>
                <w:b/>
                <w:sz w:val="23"/>
              </w:rPr>
            </w:pPr>
          </w:p>
          <w:p w14:paraId="35B448FE" w14:textId="399EB004" w:rsidR="009203ED" w:rsidRPr="00701CE7" w:rsidRDefault="009203ED" w:rsidP="009203ED">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6060F749" w14:textId="77777777" w:rsidR="009203ED" w:rsidRPr="00701CE7" w:rsidRDefault="009203ED" w:rsidP="009203ED">
            <w:pPr>
              <w:pStyle w:val="TableParagraph"/>
              <w:rPr>
                <w:rFonts w:asciiTheme="minorHAnsi" w:hAnsiTheme="minorHAnsi" w:cstheme="minorHAnsi"/>
                <w:sz w:val="20"/>
              </w:rPr>
            </w:pPr>
          </w:p>
        </w:tc>
        <w:tc>
          <w:tcPr>
            <w:tcW w:w="1940" w:type="dxa"/>
          </w:tcPr>
          <w:p w14:paraId="02FBA282" w14:textId="77777777" w:rsidR="009203ED" w:rsidRPr="00701CE7" w:rsidRDefault="009203ED" w:rsidP="009203ED">
            <w:pPr>
              <w:pStyle w:val="TableParagraph"/>
              <w:rPr>
                <w:rFonts w:asciiTheme="minorHAnsi" w:hAnsiTheme="minorHAnsi" w:cstheme="minorHAnsi"/>
                <w:sz w:val="20"/>
              </w:rPr>
            </w:pPr>
          </w:p>
        </w:tc>
      </w:tr>
      <w:tr w:rsidR="009203ED" w:rsidRPr="00701CE7" w14:paraId="60C2BD7A" w14:textId="77777777" w:rsidTr="000A6C85">
        <w:trPr>
          <w:trHeight w:val="50"/>
        </w:trPr>
        <w:tc>
          <w:tcPr>
            <w:tcW w:w="10064" w:type="dxa"/>
            <w:gridSpan w:val="6"/>
            <w:shd w:val="clear" w:color="auto" w:fill="D9D9D9" w:themeFill="background1" w:themeFillShade="D9"/>
          </w:tcPr>
          <w:p w14:paraId="2A498010" w14:textId="5DBA698B" w:rsidR="009203ED" w:rsidRPr="00701CE7" w:rsidRDefault="009203ED" w:rsidP="009203ED">
            <w:pPr>
              <w:pStyle w:val="TableParagraph"/>
              <w:rPr>
                <w:rFonts w:asciiTheme="minorHAnsi" w:hAnsiTheme="minorHAnsi" w:cstheme="minorHAnsi"/>
                <w:sz w:val="20"/>
              </w:rPr>
            </w:pPr>
            <w:r w:rsidRPr="00701CE7">
              <w:rPr>
                <w:rFonts w:asciiTheme="minorHAnsi" w:hAnsiTheme="minorHAnsi" w:cstheme="minorHAnsi"/>
                <w:b/>
                <w:sz w:val="20"/>
                <w:u w:val="single"/>
              </w:rPr>
              <w:t>2600 – Communicating Acceptance of Risk</w:t>
            </w:r>
          </w:p>
        </w:tc>
      </w:tr>
      <w:tr w:rsidR="009203ED" w:rsidRPr="00701CE7" w14:paraId="0CEE89FD" w14:textId="77777777" w:rsidTr="000A6C85">
        <w:trPr>
          <w:trHeight w:val="50"/>
        </w:trPr>
        <w:tc>
          <w:tcPr>
            <w:tcW w:w="5441" w:type="dxa"/>
          </w:tcPr>
          <w:p w14:paraId="65EC317F" w14:textId="25BAA8E9" w:rsidR="009203ED" w:rsidRPr="00701CE7" w:rsidRDefault="009203ED" w:rsidP="009203ED">
            <w:pPr>
              <w:pStyle w:val="TableParagraph"/>
              <w:ind w:left="107" w:right="175"/>
              <w:rPr>
                <w:rFonts w:asciiTheme="minorHAnsi" w:hAnsiTheme="minorHAnsi" w:cstheme="minorHAnsi"/>
                <w:sz w:val="20"/>
              </w:rPr>
            </w:pPr>
            <w:r w:rsidRPr="00701CE7">
              <w:rPr>
                <w:rFonts w:asciiTheme="minorHAnsi" w:hAnsiTheme="minorHAnsi" w:cstheme="minorHAnsi"/>
                <w:sz w:val="20"/>
              </w:rPr>
              <w:t xml:space="preserve">Determine whether 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has discussed levels of risk that are unacceptable with senior management and if not resolved, with the board, if applicable, for resolution.</w:t>
            </w:r>
          </w:p>
        </w:tc>
        <w:tc>
          <w:tcPr>
            <w:tcW w:w="526" w:type="dxa"/>
          </w:tcPr>
          <w:p w14:paraId="4D09ACD7" w14:textId="77777777" w:rsidR="009203ED" w:rsidRPr="00701CE7" w:rsidRDefault="009203ED" w:rsidP="009203ED">
            <w:pPr>
              <w:pStyle w:val="TableParagraph"/>
              <w:spacing w:before="8"/>
              <w:rPr>
                <w:rFonts w:asciiTheme="minorHAnsi" w:hAnsiTheme="minorHAnsi" w:cstheme="minorHAnsi"/>
                <w:b/>
                <w:sz w:val="19"/>
              </w:rPr>
            </w:pPr>
          </w:p>
          <w:p w14:paraId="3133BC2A" w14:textId="07389A50" w:rsidR="009203ED" w:rsidRPr="00701CE7" w:rsidRDefault="009203ED" w:rsidP="009203ED">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21849940" w14:textId="77777777" w:rsidR="009203ED" w:rsidRPr="00701CE7" w:rsidRDefault="009203ED" w:rsidP="009203ED">
            <w:pPr>
              <w:pStyle w:val="TableParagraph"/>
              <w:spacing w:before="8"/>
              <w:rPr>
                <w:rFonts w:asciiTheme="minorHAnsi" w:hAnsiTheme="minorHAnsi" w:cstheme="minorHAnsi"/>
                <w:b/>
                <w:sz w:val="19"/>
              </w:rPr>
            </w:pPr>
          </w:p>
          <w:p w14:paraId="28C667BC" w14:textId="76F7E9D7" w:rsidR="009203ED" w:rsidRPr="00701CE7" w:rsidRDefault="009203ED" w:rsidP="009203ED">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1FD2C2C9" w14:textId="77777777" w:rsidR="009203ED" w:rsidRPr="00701CE7" w:rsidRDefault="009203ED" w:rsidP="009203ED">
            <w:pPr>
              <w:pStyle w:val="TableParagraph"/>
              <w:spacing w:before="8"/>
              <w:rPr>
                <w:rFonts w:asciiTheme="minorHAnsi" w:hAnsiTheme="minorHAnsi" w:cstheme="minorHAnsi"/>
                <w:b/>
                <w:sz w:val="19"/>
              </w:rPr>
            </w:pPr>
          </w:p>
          <w:p w14:paraId="5E864DEB" w14:textId="73875F39" w:rsidR="009203ED" w:rsidRPr="00701CE7" w:rsidRDefault="009203ED" w:rsidP="009203ED">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61681A2B" w14:textId="77777777" w:rsidR="009203ED" w:rsidRPr="00701CE7" w:rsidRDefault="009203ED" w:rsidP="009203ED">
            <w:pPr>
              <w:pStyle w:val="TableParagraph"/>
              <w:rPr>
                <w:rFonts w:asciiTheme="minorHAnsi" w:hAnsiTheme="minorHAnsi" w:cstheme="minorHAnsi"/>
                <w:sz w:val="20"/>
              </w:rPr>
            </w:pPr>
          </w:p>
        </w:tc>
        <w:tc>
          <w:tcPr>
            <w:tcW w:w="1940" w:type="dxa"/>
          </w:tcPr>
          <w:p w14:paraId="71C0CFBD" w14:textId="77777777" w:rsidR="009203ED" w:rsidRPr="00701CE7" w:rsidRDefault="009203ED" w:rsidP="009203ED">
            <w:pPr>
              <w:pStyle w:val="TableParagraph"/>
              <w:rPr>
                <w:rFonts w:asciiTheme="minorHAnsi" w:hAnsiTheme="minorHAnsi" w:cstheme="minorHAnsi"/>
                <w:sz w:val="20"/>
              </w:rPr>
            </w:pPr>
          </w:p>
        </w:tc>
      </w:tr>
    </w:tbl>
    <w:p w14:paraId="791BC8D0" w14:textId="7DA95D61" w:rsidR="003C1587" w:rsidRDefault="003C1587" w:rsidP="00AC283E">
      <w:pPr>
        <w:ind w:left="426"/>
        <w:rPr>
          <w:rFonts w:cstheme="minorHAnsi"/>
          <w:b/>
          <w:bCs/>
        </w:rPr>
      </w:pPr>
      <w:r>
        <w:br w:type="page"/>
      </w:r>
      <w:r w:rsidRPr="00701CE7">
        <w:rPr>
          <w:rFonts w:cstheme="minorHAnsi"/>
          <w:b/>
          <w:bCs/>
        </w:rPr>
        <w:t>Annexure D: Periodic Internal Self-Assessment Checklist</w:t>
      </w:r>
      <w:r>
        <w:rPr>
          <w:rFonts w:cstheme="minorHAnsi"/>
          <w:b/>
          <w:bCs/>
        </w:rPr>
        <w:t xml:space="preserve"> – Consulting Services</w:t>
      </w:r>
    </w:p>
    <w:p w14:paraId="1A9BC3DB" w14:textId="77777777" w:rsidR="003C1587" w:rsidRPr="00701CE7" w:rsidRDefault="003C1587" w:rsidP="003C1587">
      <w:pPr>
        <w:ind w:left="426"/>
        <w:rPr>
          <w:rFonts w:cstheme="minorHAnsi"/>
          <w:u w:val="single"/>
        </w:rPr>
      </w:pPr>
      <w:r w:rsidRPr="00701CE7">
        <w:rPr>
          <w:rFonts w:cstheme="minorHAnsi"/>
          <w:b/>
          <w:bCs/>
        </w:rPr>
        <w:t>Name of IAA</w:t>
      </w:r>
      <w:r w:rsidRPr="00701CE7">
        <w:rPr>
          <w:rFonts w:cstheme="minorHAnsi"/>
        </w:rPr>
        <w:t xml:space="preserve">: ________________________ </w:t>
      </w:r>
      <w:r w:rsidRPr="00701CE7">
        <w:rPr>
          <w:rFonts w:cstheme="minorHAnsi"/>
          <w:u w:val="single"/>
        </w:rPr>
        <w:t xml:space="preserve">                                     </w:t>
      </w:r>
    </w:p>
    <w:p w14:paraId="64B56FF7" w14:textId="77777777" w:rsidR="003C1587" w:rsidRPr="00701CE7" w:rsidRDefault="003C1587" w:rsidP="003C1587">
      <w:pPr>
        <w:ind w:left="426"/>
        <w:rPr>
          <w:rFonts w:cstheme="minorHAnsi"/>
        </w:rPr>
      </w:pPr>
      <w:r w:rsidRPr="00701CE7">
        <w:rPr>
          <w:rFonts w:cstheme="minorHAnsi"/>
          <w:b/>
          <w:bCs/>
        </w:rPr>
        <w:t>Financial Year</w:t>
      </w:r>
      <w:r w:rsidRPr="00701CE7">
        <w:rPr>
          <w:rFonts w:cstheme="minorHAnsi"/>
        </w:rPr>
        <w:t>:</w:t>
      </w:r>
      <w:r w:rsidRPr="00701CE7">
        <w:rPr>
          <w:rFonts w:cstheme="minorHAnsi"/>
          <w:noProof/>
        </w:rPr>
        <w:t xml:space="preserve"> _______________________</w:t>
      </w:r>
    </w:p>
    <w:tbl>
      <w:tblPr>
        <w:tblW w:w="1006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41"/>
        <w:gridCol w:w="526"/>
        <w:gridCol w:w="516"/>
        <w:gridCol w:w="767"/>
        <w:gridCol w:w="874"/>
        <w:gridCol w:w="1940"/>
      </w:tblGrid>
      <w:tr w:rsidR="003C1587" w:rsidRPr="00701CE7" w14:paraId="69FDF599" w14:textId="77777777" w:rsidTr="003C1587">
        <w:trPr>
          <w:trHeight w:val="50"/>
          <w:tblHeader/>
        </w:trPr>
        <w:tc>
          <w:tcPr>
            <w:tcW w:w="5441" w:type="dxa"/>
            <w:shd w:val="clear" w:color="auto" w:fill="A6A6A6"/>
          </w:tcPr>
          <w:p w14:paraId="65840BC2" w14:textId="3DC59C43" w:rsidR="003C1587" w:rsidRPr="00701CE7" w:rsidRDefault="003C1587" w:rsidP="003C1587">
            <w:pPr>
              <w:pStyle w:val="TableParagraph"/>
              <w:ind w:left="107" w:right="175"/>
              <w:rPr>
                <w:rFonts w:asciiTheme="minorHAnsi" w:hAnsiTheme="minorHAnsi" w:cstheme="minorHAnsi"/>
                <w:sz w:val="20"/>
              </w:rPr>
            </w:pPr>
            <w:r w:rsidRPr="00701CE7">
              <w:rPr>
                <w:rFonts w:asciiTheme="minorHAnsi" w:hAnsiTheme="minorHAnsi" w:cstheme="minorHAnsi"/>
                <w:b/>
                <w:sz w:val="20"/>
              </w:rPr>
              <w:t>Self-Assessment Procedures</w:t>
            </w:r>
          </w:p>
        </w:tc>
        <w:tc>
          <w:tcPr>
            <w:tcW w:w="1809" w:type="dxa"/>
            <w:gridSpan w:val="3"/>
            <w:shd w:val="clear" w:color="auto" w:fill="A6A6A6"/>
          </w:tcPr>
          <w:p w14:paraId="48D103F0" w14:textId="61088A08" w:rsidR="003C1587" w:rsidRPr="00701CE7" w:rsidRDefault="003C1587" w:rsidP="003C1587">
            <w:pPr>
              <w:pStyle w:val="TableParagraph"/>
              <w:spacing w:before="8"/>
              <w:rPr>
                <w:rFonts w:asciiTheme="minorHAnsi" w:hAnsiTheme="minorHAnsi" w:cstheme="minorHAnsi"/>
                <w:b/>
                <w:sz w:val="19"/>
              </w:rPr>
            </w:pPr>
            <w:r w:rsidRPr="00701CE7">
              <w:rPr>
                <w:rFonts w:asciiTheme="minorHAnsi" w:hAnsiTheme="minorHAnsi" w:cstheme="minorHAnsi"/>
                <w:b/>
                <w:sz w:val="20"/>
              </w:rPr>
              <w:t>Conclusion</w:t>
            </w:r>
          </w:p>
        </w:tc>
        <w:tc>
          <w:tcPr>
            <w:tcW w:w="874" w:type="dxa"/>
            <w:shd w:val="clear" w:color="auto" w:fill="A6A6A6"/>
          </w:tcPr>
          <w:p w14:paraId="1590FB10" w14:textId="1FA450FD" w:rsidR="003C1587" w:rsidRPr="00701CE7" w:rsidRDefault="003C1587" w:rsidP="003C1587">
            <w:pPr>
              <w:pStyle w:val="TableParagraph"/>
              <w:rPr>
                <w:rFonts w:asciiTheme="minorHAnsi" w:hAnsiTheme="minorHAnsi" w:cstheme="minorHAnsi"/>
                <w:sz w:val="20"/>
              </w:rPr>
            </w:pPr>
            <w:r w:rsidRPr="00701CE7">
              <w:rPr>
                <w:rFonts w:asciiTheme="minorHAnsi" w:hAnsiTheme="minorHAnsi" w:cstheme="minorHAnsi"/>
                <w:b/>
                <w:sz w:val="20"/>
              </w:rPr>
              <w:t>Initials Date</w:t>
            </w:r>
          </w:p>
        </w:tc>
        <w:tc>
          <w:tcPr>
            <w:tcW w:w="1940" w:type="dxa"/>
            <w:shd w:val="clear" w:color="auto" w:fill="A6A6A6"/>
          </w:tcPr>
          <w:p w14:paraId="75FC455D" w14:textId="7DC3CBF4" w:rsidR="003C1587" w:rsidRPr="00701CE7" w:rsidRDefault="003C1587" w:rsidP="003C1587">
            <w:pPr>
              <w:pStyle w:val="TableParagraph"/>
              <w:rPr>
                <w:rFonts w:asciiTheme="minorHAnsi" w:hAnsiTheme="minorHAnsi" w:cstheme="minorHAnsi"/>
                <w:sz w:val="20"/>
              </w:rPr>
            </w:pPr>
            <w:r w:rsidRPr="00701CE7">
              <w:rPr>
                <w:rFonts w:asciiTheme="minorHAnsi" w:hAnsiTheme="minorHAnsi" w:cstheme="minorHAnsi"/>
                <w:b/>
                <w:sz w:val="20"/>
              </w:rPr>
              <w:t>Comments</w:t>
            </w:r>
          </w:p>
        </w:tc>
      </w:tr>
      <w:tr w:rsidR="009203ED" w:rsidRPr="00701CE7" w14:paraId="576B5F09" w14:textId="77777777" w:rsidTr="000A6C85">
        <w:trPr>
          <w:trHeight w:val="299"/>
        </w:trPr>
        <w:tc>
          <w:tcPr>
            <w:tcW w:w="10064" w:type="dxa"/>
            <w:gridSpan w:val="6"/>
            <w:shd w:val="clear" w:color="auto" w:fill="D9D9D9" w:themeFill="background1" w:themeFillShade="D9"/>
          </w:tcPr>
          <w:p w14:paraId="1AA2177A" w14:textId="7F05E60A" w:rsidR="009203ED" w:rsidRPr="00701CE7" w:rsidRDefault="002C74F2" w:rsidP="000E64BD">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Consulting Services</w:t>
            </w:r>
          </w:p>
        </w:tc>
      </w:tr>
      <w:tr w:rsidR="002C74F2" w:rsidRPr="00701CE7" w14:paraId="341B914B" w14:textId="77777777" w:rsidTr="000A6C85">
        <w:trPr>
          <w:trHeight w:val="50"/>
        </w:trPr>
        <w:tc>
          <w:tcPr>
            <w:tcW w:w="5441" w:type="dxa"/>
          </w:tcPr>
          <w:p w14:paraId="55711E74" w14:textId="3B1DDAC4" w:rsidR="002C74F2" w:rsidRPr="00701CE7" w:rsidRDefault="002C74F2" w:rsidP="000E64BD">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Determine whether internal audit conducts </w:t>
            </w:r>
            <w:r w:rsidRPr="00701CE7">
              <w:rPr>
                <w:rFonts w:asciiTheme="minorHAnsi" w:hAnsiTheme="minorHAnsi" w:cstheme="minorHAnsi"/>
                <w:i/>
                <w:sz w:val="20"/>
              </w:rPr>
              <w:t xml:space="preserve">formal </w:t>
            </w:r>
            <w:r w:rsidRPr="00701CE7">
              <w:rPr>
                <w:rFonts w:asciiTheme="minorHAnsi" w:hAnsiTheme="minorHAnsi" w:cstheme="minorHAnsi"/>
                <w:sz w:val="20"/>
              </w:rPr>
              <w:t>consulting engagements. If so, complete this section.</w:t>
            </w:r>
          </w:p>
        </w:tc>
        <w:tc>
          <w:tcPr>
            <w:tcW w:w="1042" w:type="dxa"/>
            <w:gridSpan w:val="2"/>
          </w:tcPr>
          <w:p w14:paraId="6CCF6CE3" w14:textId="496984F6" w:rsidR="002C74F2" w:rsidRPr="00701CE7" w:rsidRDefault="002C74F2" w:rsidP="000E64BD">
            <w:pPr>
              <w:pStyle w:val="TableParagraph"/>
              <w:rPr>
                <w:rFonts w:asciiTheme="minorHAnsi" w:hAnsiTheme="minorHAnsi" w:cstheme="minorHAnsi"/>
                <w:b/>
              </w:rPr>
            </w:pPr>
            <w:r w:rsidRPr="00701CE7">
              <w:rPr>
                <w:rFonts w:asciiTheme="minorHAnsi" w:hAnsiTheme="minorHAnsi" w:cstheme="minorHAnsi"/>
                <w:b/>
              </w:rPr>
              <w:t>Y</w:t>
            </w:r>
          </w:p>
        </w:tc>
        <w:tc>
          <w:tcPr>
            <w:tcW w:w="767" w:type="dxa"/>
          </w:tcPr>
          <w:p w14:paraId="6C913AF8" w14:textId="701EA822" w:rsidR="002C74F2" w:rsidRPr="00701CE7" w:rsidRDefault="002C74F2" w:rsidP="000E64BD">
            <w:pPr>
              <w:pStyle w:val="TableParagraph"/>
              <w:rPr>
                <w:rFonts w:asciiTheme="minorHAnsi" w:hAnsiTheme="minorHAnsi" w:cstheme="minorHAnsi"/>
                <w:b/>
              </w:rPr>
            </w:pPr>
            <w:r w:rsidRPr="00701CE7">
              <w:rPr>
                <w:rFonts w:asciiTheme="minorHAnsi" w:hAnsiTheme="minorHAnsi" w:cstheme="minorHAnsi"/>
                <w:b/>
              </w:rPr>
              <w:t>N</w:t>
            </w:r>
          </w:p>
        </w:tc>
        <w:tc>
          <w:tcPr>
            <w:tcW w:w="874" w:type="dxa"/>
          </w:tcPr>
          <w:p w14:paraId="1A903BB3" w14:textId="77777777" w:rsidR="002C74F2" w:rsidRPr="00701CE7" w:rsidRDefault="002C74F2" w:rsidP="000E64BD">
            <w:pPr>
              <w:pStyle w:val="TableParagraph"/>
              <w:rPr>
                <w:rFonts w:asciiTheme="minorHAnsi" w:hAnsiTheme="minorHAnsi" w:cstheme="minorHAnsi"/>
                <w:sz w:val="20"/>
              </w:rPr>
            </w:pPr>
          </w:p>
        </w:tc>
        <w:tc>
          <w:tcPr>
            <w:tcW w:w="1940" w:type="dxa"/>
          </w:tcPr>
          <w:p w14:paraId="2A4F0264" w14:textId="77777777" w:rsidR="002C74F2" w:rsidRPr="00701CE7" w:rsidRDefault="002C74F2" w:rsidP="000E64BD">
            <w:pPr>
              <w:pStyle w:val="TableParagraph"/>
              <w:rPr>
                <w:rFonts w:asciiTheme="minorHAnsi" w:hAnsiTheme="minorHAnsi" w:cstheme="minorHAnsi"/>
                <w:sz w:val="20"/>
              </w:rPr>
            </w:pPr>
          </w:p>
        </w:tc>
      </w:tr>
      <w:tr w:rsidR="002C74F2" w:rsidRPr="00701CE7" w14:paraId="144FB682" w14:textId="77777777" w:rsidTr="000A6C85">
        <w:trPr>
          <w:trHeight w:val="50"/>
        </w:trPr>
        <w:tc>
          <w:tcPr>
            <w:tcW w:w="5441" w:type="dxa"/>
          </w:tcPr>
          <w:p w14:paraId="6214E12B" w14:textId="792E9FE1" w:rsidR="002C74F2" w:rsidRPr="00701CE7" w:rsidRDefault="002C74F2" w:rsidP="002C74F2">
            <w:pPr>
              <w:pStyle w:val="TableParagraph"/>
              <w:spacing w:line="227" w:lineRule="exact"/>
              <w:ind w:left="107"/>
              <w:rPr>
                <w:rFonts w:asciiTheme="minorHAnsi" w:hAnsiTheme="minorHAnsi" w:cstheme="minorHAnsi"/>
                <w:sz w:val="20"/>
              </w:rPr>
            </w:pPr>
            <w:r w:rsidRPr="00701CE7">
              <w:rPr>
                <w:rFonts w:asciiTheme="minorHAnsi" w:hAnsiTheme="minorHAnsi" w:cstheme="minorHAnsi"/>
                <w:sz w:val="20"/>
              </w:rPr>
              <w:t>Internal auditors may provide consulting services to operations for which they had previous responsibilities.</w:t>
            </w:r>
            <w:r w:rsidR="00480172" w:rsidRPr="00701CE7">
              <w:rPr>
                <w:rFonts w:asciiTheme="minorHAnsi" w:hAnsiTheme="minorHAnsi" w:cstheme="minorHAnsi"/>
                <w:sz w:val="20"/>
              </w:rPr>
              <w:t xml:space="preserve"> 1130.C1</w:t>
            </w:r>
          </w:p>
        </w:tc>
        <w:tc>
          <w:tcPr>
            <w:tcW w:w="1042" w:type="dxa"/>
            <w:gridSpan w:val="2"/>
          </w:tcPr>
          <w:p w14:paraId="560F235C" w14:textId="19D719C5" w:rsidR="002C74F2" w:rsidRPr="00701CE7" w:rsidRDefault="002C74F2" w:rsidP="000E64BD">
            <w:pPr>
              <w:pStyle w:val="TableParagraph"/>
              <w:rPr>
                <w:rFonts w:asciiTheme="minorHAnsi" w:hAnsiTheme="minorHAnsi" w:cstheme="minorHAnsi"/>
                <w:b/>
              </w:rPr>
            </w:pPr>
            <w:r w:rsidRPr="00701CE7">
              <w:rPr>
                <w:rFonts w:asciiTheme="minorHAnsi" w:hAnsiTheme="minorHAnsi" w:cstheme="minorHAnsi"/>
                <w:b/>
              </w:rPr>
              <w:t>GC</w:t>
            </w:r>
          </w:p>
        </w:tc>
        <w:tc>
          <w:tcPr>
            <w:tcW w:w="767" w:type="dxa"/>
          </w:tcPr>
          <w:p w14:paraId="1DCC5A1D" w14:textId="6C044E44" w:rsidR="002C74F2" w:rsidRPr="00701CE7" w:rsidRDefault="002C74F2" w:rsidP="000E64BD">
            <w:pPr>
              <w:pStyle w:val="TableParagraph"/>
              <w:rPr>
                <w:rFonts w:asciiTheme="minorHAnsi" w:hAnsiTheme="minorHAnsi" w:cstheme="minorHAnsi"/>
                <w:b/>
              </w:rPr>
            </w:pPr>
            <w:r w:rsidRPr="00701CE7">
              <w:rPr>
                <w:rFonts w:asciiTheme="minorHAnsi" w:hAnsiTheme="minorHAnsi" w:cstheme="minorHAnsi"/>
                <w:b/>
              </w:rPr>
              <w:t>NA</w:t>
            </w:r>
          </w:p>
        </w:tc>
        <w:tc>
          <w:tcPr>
            <w:tcW w:w="874" w:type="dxa"/>
          </w:tcPr>
          <w:p w14:paraId="43A9CE45" w14:textId="77777777" w:rsidR="002C74F2" w:rsidRPr="00701CE7" w:rsidRDefault="002C74F2" w:rsidP="000E64BD">
            <w:pPr>
              <w:pStyle w:val="TableParagraph"/>
              <w:rPr>
                <w:rFonts w:asciiTheme="minorHAnsi" w:hAnsiTheme="minorHAnsi" w:cstheme="minorHAnsi"/>
                <w:sz w:val="20"/>
              </w:rPr>
            </w:pPr>
          </w:p>
        </w:tc>
        <w:tc>
          <w:tcPr>
            <w:tcW w:w="1940" w:type="dxa"/>
          </w:tcPr>
          <w:p w14:paraId="645B0EB2" w14:textId="77777777" w:rsidR="002C74F2" w:rsidRPr="00701CE7" w:rsidRDefault="002C74F2" w:rsidP="000E64BD">
            <w:pPr>
              <w:pStyle w:val="TableParagraph"/>
              <w:rPr>
                <w:rFonts w:asciiTheme="minorHAnsi" w:hAnsiTheme="minorHAnsi" w:cstheme="minorHAnsi"/>
                <w:sz w:val="20"/>
              </w:rPr>
            </w:pPr>
          </w:p>
        </w:tc>
      </w:tr>
      <w:tr w:rsidR="00480172" w:rsidRPr="00701CE7" w14:paraId="23FA3F83" w14:textId="77777777" w:rsidTr="000A6C85">
        <w:trPr>
          <w:trHeight w:val="242"/>
        </w:trPr>
        <w:tc>
          <w:tcPr>
            <w:tcW w:w="5441" w:type="dxa"/>
          </w:tcPr>
          <w:p w14:paraId="593F644A" w14:textId="61E546C6" w:rsidR="00480172" w:rsidRPr="00701CE7" w:rsidRDefault="00480172" w:rsidP="00480172">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Potential impairments to independence or objectivity related to consulting services were disclosed prior to accepting engagement(s). </w:t>
            </w:r>
            <w:r w:rsidR="00E8722C" w:rsidRPr="00701CE7">
              <w:rPr>
                <w:rFonts w:asciiTheme="minorHAnsi" w:hAnsiTheme="minorHAnsi" w:cstheme="minorHAnsi"/>
                <w:sz w:val="20"/>
              </w:rPr>
              <w:t>1130.C2</w:t>
            </w:r>
          </w:p>
        </w:tc>
        <w:tc>
          <w:tcPr>
            <w:tcW w:w="526" w:type="dxa"/>
          </w:tcPr>
          <w:p w14:paraId="0F730CC6" w14:textId="77777777" w:rsidR="00480172" w:rsidRPr="00701CE7" w:rsidRDefault="00480172" w:rsidP="00480172">
            <w:pPr>
              <w:pStyle w:val="TableParagraph"/>
              <w:spacing w:before="9"/>
              <w:rPr>
                <w:rFonts w:asciiTheme="minorHAnsi" w:hAnsiTheme="minorHAnsi" w:cstheme="minorHAnsi"/>
                <w:b/>
                <w:sz w:val="19"/>
              </w:rPr>
            </w:pPr>
          </w:p>
          <w:p w14:paraId="6FF75D98" w14:textId="4BBDC123"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49A73C8F" w14:textId="77777777" w:rsidR="00480172" w:rsidRPr="00701CE7" w:rsidRDefault="00480172" w:rsidP="00480172">
            <w:pPr>
              <w:pStyle w:val="TableParagraph"/>
              <w:spacing w:before="9"/>
              <w:rPr>
                <w:rFonts w:asciiTheme="minorHAnsi" w:hAnsiTheme="minorHAnsi" w:cstheme="minorHAnsi"/>
                <w:b/>
                <w:sz w:val="19"/>
              </w:rPr>
            </w:pPr>
          </w:p>
          <w:p w14:paraId="7FCE93F0" w14:textId="2FCB1E34"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1E528C15" w14:textId="77777777" w:rsidR="00480172" w:rsidRPr="00701CE7" w:rsidRDefault="00480172" w:rsidP="00480172">
            <w:pPr>
              <w:pStyle w:val="TableParagraph"/>
              <w:spacing w:before="9"/>
              <w:rPr>
                <w:rFonts w:asciiTheme="minorHAnsi" w:hAnsiTheme="minorHAnsi" w:cstheme="minorHAnsi"/>
                <w:b/>
                <w:sz w:val="19"/>
              </w:rPr>
            </w:pPr>
          </w:p>
          <w:p w14:paraId="330E6AFB" w14:textId="5FD4B747"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4B2ADE59" w14:textId="1CFB6681" w:rsidR="00480172" w:rsidRPr="00701CE7" w:rsidRDefault="00480172" w:rsidP="00E8722C">
            <w:pPr>
              <w:pStyle w:val="TableParagraph"/>
              <w:rPr>
                <w:rFonts w:asciiTheme="minorHAnsi" w:hAnsiTheme="minorHAnsi" w:cstheme="minorHAnsi"/>
                <w:sz w:val="20"/>
              </w:rPr>
            </w:pPr>
          </w:p>
        </w:tc>
        <w:tc>
          <w:tcPr>
            <w:tcW w:w="1940" w:type="dxa"/>
          </w:tcPr>
          <w:p w14:paraId="46A0DAE4" w14:textId="77777777" w:rsidR="00480172" w:rsidRPr="00701CE7" w:rsidRDefault="00480172" w:rsidP="00480172">
            <w:pPr>
              <w:pStyle w:val="TableParagraph"/>
              <w:rPr>
                <w:rFonts w:asciiTheme="minorHAnsi" w:hAnsiTheme="minorHAnsi" w:cstheme="minorHAnsi"/>
                <w:sz w:val="20"/>
              </w:rPr>
            </w:pPr>
          </w:p>
        </w:tc>
      </w:tr>
      <w:tr w:rsidR="00480172" w:rsidRPr="00701CE7" w14:paraId="534CBCA5" w14:textId="77777777" w:rsidTr="000A6C85">
        <w:trPr>
          <w:trHeight w:val="242"/>
        </w:trPr>
        <w:tc>
          <w:tcPr>
            <w:tcW w:w="5441" w:type="dxa"/>
          </w:tcPr>
          <w:p w14:paraId="6BDEE491" w14:textId="4EC02FB2" w:rsidR="00480172" w:rsidRPr="00701CE7" w:rsidRDefault="00480172" w:rsidP="00480172">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Consulting engagements are </w:t>
            </w:r>
            <w:r w:rsidR="003E5EF3" w:rsidRPr="00701CE7">
              <w:rPr>
                <w:rFonts w:asciiTheme="minorHAnsi" w:hAnsiTheme="minorHAnsi" w:cstheme="minorHAnsi"/>
                <w:sz w:val="20"/>
              </w:rPr>
              <w:t>declined,</w:t>
            </w:r>
            <w:r w:rsidRPr="00701CE7">
              <w:rPr>
                <w:rFonts w:asciiTheme="minorHAnsi" w:hAnsiTheme="minorHAnsi" w:cstheme="minorHAnsi"/>
                <w:sz w:val="20"/>
              </w:rPr>
              <w:t xml:space="preserve"> or competent assistance is sought when the skills, knowledge, or necessary competencies are lacking. </w:t>
            </w:r>
            <w:r w:rsidR="00E8722C" w:rsidRPr="00701CE7">
              <w:rPr>
                <w:rFonts w:asciiTheme="minorHAnsi" w:hAnsiTheme="minorHAnsi" w:cstheme="minorHAnsi"/>
                <w:sz w:val="20"/>
              </w:rPr>
              <w:t>121</w:t>
            </w:r>
            <w:r w:rsidRPr="00701CE7">
              <w:rPr>
                <w:rFonts w:asciiTheme="minorHAnsi" w:hAnsiTheme="minorHAnsi" w:cstheme="minorHAnsi"/>
                <w:sz w:val="20"/>
              </w:rPr>
              <w:t>0.C1</w:t>
            </w:r>
          </w:p>
        </w:tc>
        <w:tc>
          <w:tcPr>
            <w:tcW w:w="526" w:type="dxa"/>
          </w:tcPr>
          <w:p w14:paraId="7E87FABA" w14:textId="77777777" w:rsidR="00480172" w:rsidRPr="00701CE7" w:rsidRDefault="00480172" w:rsidP="00480172">
            <w:pPr>
              <w:pStyle w:val="TableParagraph"/>
              <w:spacing w:before="8"/>
              <w:rPr>
                <w:rFonts w:asciiTheme="minorHAnsi" w:hAnsiTheme="minorHAnsi" w:cstheme="minorHAnsi"/>
                <w:b/>
                <w:sz w:val="19"/>
              </w:rPr>
            </w:pPr>
          </w:p>
          <w:p w14:paraId="60F38D14" w14:textId="41AAACE7"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4BB7F328" w14:textId="77777777" w:rsidR="00480172" w:rsidRPr="00701CE7" w:rsidRDefault="00480172" w:rsidP="00480172">
            <w:pPr>
              <w:pStyle w:val="TableParagraph"/>
              <w:spacing w:before="8"/>
              <w:rPr>
                <w:rFonts w:asciiTheme="minorHAnsi" w:hAnsiTheme="minorHAnsi" w:cstheme="minorHAnsi"/>
                <w:b/>
                <w:sz w:val="19"/>
              </w:rPr>
            </w:pPr>
          </w:p>
          <w:p w14:paraId="7A782296" w14:textId="6AF82C2E"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4DC3DB11" w14:textId="77777777" w:rsidR="00480172" w:rsidRPr="00701CE7" w:rsidRDefault="00480172" w:rsidP="00480172">
            <w:pPr>
              <w:pStyle w:val="TableParagraph"/>
              <w:spacing w:before="8"/>
              <w:rPr>
                <w:rFonts w:asciiTheme="minorHAnsi" w:hAnsiTheme="minorHAnsi" w:cstheme="minorHAnsi"/>
                <w:b/>
                <w:sz w:val="19"/>
              </w:rPr>
            </w:pPr>
          </w:p>
          <w:p w14:paraId="6DD3CB07" w14:textId="6DB80CD7"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7120B32B" w14:textId="73982D6A" w:rsidR="00480172" w:rsidRPr="00701CE7" w:rsidRDefault="00480172" w:rsidP="00480172">
            <w:pPr>
              <w:pStyle w:val="TableParagraph"/>
              <w:rPr>
                <w:rFonts w:asciiTheme="minorHAnsi" w:hAnsiTheme="minorHAnsi" w:cstheme="minorHAnsi"/>
                <w:sz w:val="20"/>
              </w:rPr>
            </w:pPr>
          </w:p>
        </w:tc>
        <w:tc>
          <w:tcPr>
            <w:tcW w:w="1940" w:type="dxa"/>
          </w:tcPr>
          <w:p w14:paraId="0E865A8E" w14:textId="77777777" w:rsidR="00480172" w:rsidRPr="00701CE7" w:rsidRDefault="00480172" w:rsidP="00480172">
            <w:pPr>
              <w:pStyle w:val="TableParagraph"/>
              <w:rPr>
                <w:rFonts w:asciiTheme="minorHAnsi" w:hAnsiTheme="minorHAnsi" w:cstheme="minorHAnsi"/>
                <w:sz w:val="20"/>
              </w:rPr>
            </w:pPr>
          </w:p>
        </w:tc>
      </w:tr>
      <w:tr w:rsidR="00480172" w:rsidRPr="00701CE7" w14:paraId="38F5DABD" w14:textId="77777777" w:rsidTr="000A6C85">
        <w:trPr>
          <w:trHeight w:val="242"/>
        </w:trPr>
        <w:tc>
          <w:tcPr>
            <w:tcW w:w="5441" w:type="dxa"/>
          </w:tcPr>
          <w:p w14:paraId="6CA021A3" w14:textId="55700AF7" w:rsidR="00480172" w:rsidRPr="00701CE7" w:rsidRDefault="00480172" w:rsidP="00480172">
            <w:pPr>
              <w:pStyle w:val="TableParagraph"/>
              <w:ind w:left="107" w:right="522"/>
              <w:rPr>
                <w:rFonts w:asciiTheme="minorHAnsi" w:hAnsiTheme="minorHAnsi" w:cstheme="minorHAnsi"/>
                <w:sz w:val="20"/>
              </w:rPr>
            </w:pPr>
            <w:r w:rsidRPr="00701CE7">
              <w:rPr>
                <w:rFonts w:asciiTheme="minorHAnsi" w:hAnsiTheme="minorHAnsi" w:cstheme="minorHAnsi"/>
                <w:sz w:val="20"/>
              </w:rPr>
              <w:t xml:space="preserve">Procedures are based on complexity, materiality, </w:t>
            </w:r>
            <w:proofErr w:type="gramStart"/>
            <w:r w:rsidRPr="00701CE7">
              <w:rPr>
                <w:rFonts w:asciiTheme="minorHAnsi" w:hAnsiTheme="minorHAnsi" w:cstheme="minorHAnsi"/>
                <w:sz w:val="20"/>
              </w:rPr>
              <w:t>significance</w:t>
            </w:r>
            <w:proofErr w:type="gramEnd"/>
            <w:r w:rsidRPr="00701CE7">
              <w:rPr>
                <w:rFonts w:asciiTheme="minorHAnsi" w:hAnsiTheme="minorHAnsi" w:cstheme="minorHAnsi"/>
                <w:sz w:val="20"/>
              </w:rPr>
              <w:t xml:space="preserve"> and the costs are assessed in relation to potential benefits. </w:t>
            </w:r>
            <w:r w:rsidR="00E8722C" w:rsidRPr="00701CE7">
              <w:rPr>
                <w:rFonts w:asciiTheme="minorHAnsi" w:hAnsiTheme="minorHAnsi" w:cstheme="minorHAnsi"/>
                <w:sz w:val="20"/>
              </w:rPr>
              <w:t>122</w:t>
            </w:r>
            <w:r w:rsidRPr="00701CE7">
              <w:rPr>
                <w:rFonts w:asciiTheme="minorHAnsi" w:hAnsiTheme="minorHAnsi" w:cstheme="minorHAnsi"/>
                <w:sz w:val="20"/>
              </w:rPr>
              <w:t>0.C1</w:t>
            </w:r>
          </w:p>
        </w:tc>
        <w:tc>
          <w:tcPr>
            <w:tcW w:w="526" w:type="dxa"/>
          </w:tcPr>
          <w:p w14:paraId="48D18300" w14:textId="77777777" w:rsidR="00480172" w:rsidRPr="00701CE7" w:rsidRDefault="00480172" w:rsidP="00480172">
            <w:pPr>
              <w:pStyle w:val="TableParagraph"/>
              <w:spacing w:before="9"/>
              <w:rPr>
                <w:rFonts w:asciiTheme="minorHAnsi" w:hAnsiTheme="minorHAnsi" w:cstheme="minorHAnsi"/>
                <w:b/>
                <w:sz w:val="19"/>
              </w:rPr>
            </w:pPr>
          </w:p>
          <w:p w14:paraId="56374FBE" w14:textId="289B6A3F"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D47C528" w14:textId="77777777" w:rsidR="00480172" w:rsidRPr="00701CE7" w:rsidRDefault="00480172" w:rsidP="00480172">
            <w:pPr>
              <w:pStyle w:val="TableParagraph"/>
              <w:spacing w:before="9"/>
              <w:rPr>
                <w:rFonts w:asciiTheme="minorHAnsi" w:hAnsiTheme="minorHAnsi" w:cstheme="minorHAnsi"/>
                <w:b/>
                <w:sz w:val="19"/>
              </w:rPr>
            </w:pPr>
          </w:p>
          <w:p w14:paraId="22FB0AA9" w14:textId="75637A4D"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457D609" w14:textId="77777777" w:rsidR="00480172" w:rsidRPr="00701CE7" w:rsidRDefault="00480172" w:rsidP="00480172">
            <w:pPr>
              <w:pStyle w:val="TableParagraph"/>
              <w:spacing w:before="9"/>
              <w:rPr>
                <w:rFonts w:asciiTheme="minorHAnsi" w:hAnsiTheme="minorHAnsi" w:cstheme="minorHAnsi"/>
                <w:b/>
                <w:sz w:val="19"/>
              </w:rPr>
            </w:pPr>
          </w:p>
          <w:p w14:paraId="13D4B8AF" w14:textId="38BAC6B3"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62BDC965" w14:textId="30133172" w:rsidR="00480172" w:rsidRPr="00701CE7" w:rsidRDefault="00480172" w:rsidP="00480172">
            <w:pPr>
              <w:pStyle w:val="TableParagraph"/>
              <w:rPr>
                <w:rFonts w:asciiTheme="minorHAnsi" w:hAnsiTheme="minorHAnsi" w:cstheme="minorHAnsi"/>
                <w:sz w:val="20"/>
              </w:rPr>
            </w:pPr>
          </w:p>
        </w:tc>
        <w:tc>
          <w:tcPr>
            <w:tcW w:w="1940" w:type="dxa"/>
          </w:tcPr>
          <w:p w14:paraId="25E40DE5" w14:textId="77777777" w:rsidR="00480172" w:rsidRPr="00701CE7" w:rsidRDefault="00480172" w:rsidP="00480172">
            <w:pPr>
              <w:pStyle w:val="TableParagraph"/>
              <w:rPr>
                <w:rFonts w:asciiTheme="minorHAnsi" w:hAnsiTheme="minorHAnsi" w:cstheme="minorHAnsi"/>
                <w:sz w:val="20"/>
              </w:rPr>
            </w:pPr>
          </w:p>
        </w:tc>
      </w:tr>
      <w:tr w:rsidR="00480172" w:rsidRPr="00701CE7" w14:paraId="55297401" w14:textId="77777777" w:rsidTr="000A6C85">
        <w:trPr>
          <w:trHeight w:val="242"/>
        </w:trPr>
        <w:tc>
          <w:tcPr>
            <w:tcW w:w="5441" w:type="dxa"/>
          </w:tcPr>
          <w:p w14:paraId="397461A2" w14:textId="2B221AB4" w:rsidR="00480172" w:rsidRPr="00701CE7" w:rsidRDefault="00480172" w:rsidP="00480172">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Ensure accepted consulting engagements were included in the plan and have a potential to improve management of risks, add value, and improve operations. </w:t>
            </w:r>
            <w:r w:rsidR="00E8722C" w:rsidRPr="00701CE7">
              <w:rPr>
                <w:rFonts w:asciiTheme="minorHAnsi" w:hAnsiTheme="minorHAnsi" w:cstheme="minorHAnsi"/>
                <w:sz w:val="20"/>
              </w:rPr>
              <w:t>2</w:t>
            </w:r>
            <w:r w:rsidRPr="00701CE7">
              <w:rPr>
                <w:rFonts w:asciiTheme="minorHAnsi" w:hAnsiTheme="minorHAnsi" w:cstheme="minorHAnsi"/>
                <w:sz w:val="20"/>
              </w:rPr>
              <w:t>0</w:t>
            </w:r>
            <w:r w:rsidR="00E8722C" w:rsidRPr="00701CE7">
              <w:rPr>
                <w:rFonts w:asciiTheme="minorHAnsi" w:hAnsiTheme="minorHAnsi" w:cstheme="minorHAnsi"/>
                <w:sz w:val="20"/>
              </w:rPr>
              <w:t>10</w:t>
            </w:r>
            <w:r w:rsidRPr="00701CE7">
              <w:rPr>
                <w:rFonts w:asciiTheme="minorHAnsi" w:hAnsiTheme="minorHAnsi" w:cstheme="minorHAnsi"/>
                <w:sz w:val="20"/>
              </w:rPr>
              <w:t>.C1</w:t>
            </w:r>
          </w:p>
        </w:tc>
        <w:tc>
          <w:tcPr>
            <w:tcW w:w="526" w:type="dxa"/>
          </w:tcPr>
          <w:p w14:paraId="70659A0A" w14:textId="77777777" w:rsidR="00480172" w:rsidRPr="00701CE7" w:rsidRDefault="00480172" w:rsidP="00480172">
            <w:pPr>
              <w:pStyle w:val="TableParagraph"/>
              <w:spacing w:before="9"/>
              <w:rPr>
                <w:rFonts w:asciiTheme="minorHAnsi" w:hAnsiTheme="minorHAnsi" w:cstheme="minorHAnsi"/>
                <w:b/>
                <w:sz w:val="19"/>
              </w:rPr>
            </w:pPr>
          </w:p>
          <w:p w14:paraId="40D24D5B" w14:textId="04D369BF"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3D8C7E75" w14:textId="77777777" w:rsidR="00480172" w:rsidRPr="00701CE7" w:rsidRDefault="00480172" w:rsidP="00480172">
            <w:pPr>
              <w:pStyle w:val="TableParagraph"/>
              <w:spacing w:before="9"/>
              <w:rPr>
                <w:rFonts w:asciiTheme="minorHAnsi" w:hAnsiTheme="minorHAnsi" w:cstheme="minorHAnsi"/>
                <w:b/>
                <w:sz w:val="19"/>
              </w:rPr>
            </w:pPr>
          </w:p>
          <w:p w14:paraId="5EEE7D2A" w14:textId="51DC1F93"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4B438C7" w14:textId="77777777" w:rsidR="00480172" w:rsidRPr="00701CE7" w:rsidRDefault="00480172" w:rsidP="00480172">
            <w:pPr>
              <w:pStyle w:val="TableParagraph"/>
              <w:spacing w:before="9"/>
              <w:rPr>
                <w:rFonts w:asciiTheme="minorHAnsi" w:hAnsiTheme="minorHAnsi" w:cstheme="minorHAnsi"/>
                <w:b/>
                <w:sz w:val="19"/>
              </w:rPr>
            </w:pPr>
          </w:p>
          <w:p w14:paraId="7E449DAE" w14:textId="10F2CCC3"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29620BDB" w14:textId="6B5CB8A7" w:rsidR="00480172" w:rsidRPr="00701CE7" w:rsidRDefault="00480172" w:rsidP="00480172">
            <w:pPr>
              <w:pStyle w:val="TableParagraph"/>
              <w:rPr>
                <w:rFonts w:asciiTheme="minorHAnsi" w:hAnsiTheme="minorHAnsi" w:cstheme="minorHAnsi"/>
                <w:sz w:val="20"/>
              </w:rPr>
            </w:pPr>
          </w:p>
        </w:tc>
        <w:tc>
          <w:tcPr>
            <w:tcW w:w="1940" w:type="dxa"/>
          </w:tcPr>
          <w:p w14:paraId="316D9CE9" w14:textId="77777777" w:rsidR="00480172" w:rsidRPr="00701CE7" w:rsidRDefault="00480172" w:rsidP="00480172">
            <w:pPr>
              <w:pStyle w:val="TableParagraph"/>
              <w:rPr>
                <w:rFonts w:asciiTheme="minorHAnsi" w:hAnsiTheme="minorHAnsi" w:cstheme="minorHAnsi"/>
                <w:sz w:val="20"/>
              </w:rPr>
            </w:pPr>
          </w:p>
        </w:tc>
      </w:tr>
      <w:tr w:rsidR="00480172" w:rsidRPr="00701CE7" w14:paraId="79C298BF" w14:textId="77777777" w:rsidTr="000A6C85">
        <w:trPr>
          <w:trHeight w:val="242"/>
        </w:trPr>
        <w:tc>
          <w:tcPr>
            <w:tcW w:w="5441" w:type="dxa"/>
          </w:tcPr>
          <w:p w14:paraId="4107067E" w14:textId="503FB7FB" w:rsidR="00480172" w:rsidRPr="00701CE7" w:rsidRDefault="00480172" w:rsidP="00480172">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When performing consulting engagements, determine whether the risks and controls consistent with the engagement objectives are addressed. </w:t>
            </w:r>
            <w:r w:rsidR="00E8722C" w:rsidRPr="00701CE7">
              <w:rPr>
                <w:rFonts w:asciiTheme="minorHAnsi" w:hAnsiTheme="minorHAnsi" w:cstheme="minorHAnsi"/>
                <w:sz w:val="20"/>
              </w:rPr>
              <w:t>212</w:t>
            </w:r>
            <w:r w:rsidRPr="00701CE7">
              <w:rPr>
                <w:rFonts w:asciiTheme="minorHAnsi" w:hAnsiTheme="minorHAnsi" w:cstheme="minorHAnsi"/>
                <w:sz w:val="20"/>
              </w:rPr>
              <w:t>0.C1</w:t>
            </w:r>
          </w:p>
        </w:tc>
        <w:tc>
          <w:tcPr>
            <w:tcW w:w="526" w:type="dxa"/>
          </w:tcPr>
          <w:p w14:paraId="4DA61D98" w14:textId="77777777" w:rsidR="00480172" w:rsidRPr="00701CE7" w:rsidRDefault="00480172" w:rsidP="00480172">
            <w:pPr>
              <w:pStyle w:val="TableParagraph"/>
              <w:spacing w:before="9"/>
              <w:rPr>
                <w:rFonts w:asciiTheme="minorHAnsi" w:hAnsiTheme="minorHAnsi" w:cstheme="minorHAnsi"/>
                <w:b/>
                <w:sz w:val="19"/>
              </w:rPr>
            </w:pPr>
          </w:p>
          <w:p w14:paraId="4590ED5C" w14:textId="78CA385E"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00E15A6D" w14:textId="77777777" w:rsidR="00480172" w:rsidRPr="00701CE7" w:rsidRDefault="00480172" w:rsidP="00480172">
            <w:pPr>
              <w:pStyle w:val="TableParagraph"/>
              <w:spacing w:before="9"/>
              <w:rPr>
                <w:rFonts w:asciiTheme="minorHAnsi" w:hAnsiTheme="minorHAnsi" w:cstheme="minorHAnsi"/>
                <w:b/>
                <w:sz w:val="19"/>
              </w:rPr>
            </w:pPr>
          </w:p>
          <w:p w14:paraId="63EEB73D" w14:textId="6056A6D7"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774B7C7E" w14:textId="77777777" w:rsidR="00480172" w:rsidRPr="00701CE7" w:rsidRDefault="00480172" w:rsidP="00480172">
            <w:pPr>
              <w:pStyle w:val="TableParagraph"/>
              <w:spacing w:before="9"/>
              <w:rPr>
                <w:rFonts w:asciiTheme="minorHAnsi" w:hAnsiTheme="minorHAnsi" w:cstheme="minorHAnsi"/>
                <w:b/>
                <w:sz w:val="19"/>
              </w:rPr>
            </w:pPr>
          </w:p>
          <w:p w14:paraId="57F890AD" w14:textId="25F3D2C7"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75D31DCD" w14:textId="5F24E17E" w:rsidR="00480172" w:rsidRPr="00701CE7" w:rsidRDefault="00480172" w:rsidP="00480172">
            <w:pPr>
              <w:pStyle w:val="TableParagraph"/>
              <w:rPr>
                <w:rFonts w:asciiTheme="minorHAnsi" w:hAnsiTheme="minorHAnsi" w:cstheme="minorHAnsi"/>
                <w:sz w:val="20"/>
              </w:rPr>
            </w:pPr>
          </w:p>
        </w:tc>
        <w:tc>
          <w:tcPr>
            <w:tcW w:w="1940" w:type="dxa"/>
          </w:tcPr>
          <w:p w14:paraId="3F2B4353" w14:textId="77777777" w:rsidR="00480172" w:rsidRPr="00701CE7" w:rsidRDefault="00480172" w:rsidP="00480172">
            <w:pPr>
              <w:pStyle w:val="TableParagraph"/>
              <w:rPr>
                <w:rFonts w:asciiTheme="minorHAnsi" w:hAnsiTheme="minorHAnsi" w:cstheme="minorHAnsi"/>
                <w:sz w:val="20"/>
              </w:rPr>
            </w:pPr>
          </w:p>
        </w:tc>
      </w:tr>
      <w:tr w:rsidR="00480172" w:rsidRPr="00701CE7" w14:paraId="6F26C511" w14:textId="77777777" w:rsidTr="000A6C85">
        <w:trPr>
          <w:trHeight w:val="242"/>
        </w:trPr>
        <w:tc>
          <w:tcPr>
            <w:tcW w:w="5441" w:type="dxa"/>
          </w:tcPr>
          <w:p w14:paraId="0AA30BFB" w14:textId="2CF08E9E" w:rsidR="00480172" w:rsidRPr="00701CE7" w:rsidRDefault="00480172" w:rsidP="00E8722C">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Consulting engagements assisted the agency in maintaining evaluate control effectiveness and efficiency by promoting continuous improvement.</w:t>
            </w:r>
            <w:r w:rsidR="00A338CD">
              <w:rPr>
                <w:rFonts w:asciiTheme="minorHAnsi" w:hAnsiTheme="minorHAnsi" w:cstheme="minorHAnsi"/>
                <w:sz w:val="20"/>
              </w:rPr>
              <w:t xml:space="preserve"> </w:t>
            </w:r>
            <w:r w:rsidR="00A338CD" w:rsidRPr="007920AF">
              <w:rPr>
                <w:rFonts w:asciiTheme="minorHAnsi" w:hAnsiTheme="minorHAnsi" w:cstheme="minorHAnsi"/>
                <w:color w:val="000000" w:themeColor="text1"/>
                <w:sz w:val="20"/>
              </w:rPr>
              <w:t>This must be documented</w:t>
            </w:r>
            <w:r w:rsidR="00A338CD" w:rsidRPr="007920AF">
              <w:rPr>
                <w:rFonts w:asciiTheme="minorHAnsi" w:hAnsiTheme="minorHAnsi" w:cstheme="minorHAnsi"/>
                <w:sz w:val="20"/>
              </w:rPr>
              <w:t>.</w:t>
            </w:r>
            <w:r w:rsidRPr="007920AF">
              <w:rPr>
                <w:rFonts w:asciiTheme="minorHAnsi" w:hAnsiTheme="minorHAnsi" w:cstheme="minorHAnsi"/>
                <w:sz w:val="20"/>
              </w:rPr>
              <w:t xml:space="preserve"> 2</w:t>
            </w:r>
            <w:r w:rsidR="00E8722C" w:rsidRPr="007920AF">
              <w:rPr>
                <w:rFonts w:asciiTheme="minorHAnsi" w:hAnsiTheme="minorHAnsi" w:cstheme="minorHAnsi"/>
                <w:sz w:val="20"/>
              </w:rPr>
              <w:t>130</w:t>
            </w:r>
            <w:r w:rsidRPr="00701CE7">
              <w:rPr>
                <w:rFonts w:asciiTheme="minorHAnsi" w:hAnsiTheme="minorHAnsi" w:cstheme="minorHAnsi"/>
                <w:sz w:val="20"/>
              </w:rPr>
              <w:t>.C1</w:t>
            </w:r>
          </w:p>
        </w:tc>
        <w:tc>
          <w:tcPr>
            <w:tcW w:w="526" w:type="dxa"/>
          </w:tcPr>
          <w:p w14:paraId="15E9F071" w14:textId="77777777" w:rsidR="00480172" w:rsidRPr="00701CE7" w:rsidRDefault="00480172" w:rsidP="00480172">
            <w:pPr>
              <w:pStyle w:val="TableParagraph"/>
              <w:spacing w:before="8"/>
              <w:rPr>
                <w:rFonts w:asciiTheme="minorHAnsi" w:hAnsiTheme="minorHAnsi" w:cstheme="minorHAnsi"/>
                <w:b/>
                <w:sz w:val="19"/>
              </w:rPr>
            </w:pPr>
          </w:p>
          <w:p w14:paraId="2C0F48C4" w14:textId="4AB9D1DA"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55B477E1" w14:textId="77777777" w:rsidR="00480172" w:rsidRPr="00701CE7" w:rsidRDefault="00480172" w:rsidP="00480172">
            <w:pPr>
              <w:pStyle w:val="TableParagraph"/>
              <w:spacing w:before="8"/>
              <w:rPr>
                <w:rFonts w:asciiTheme="minorHAnsi" w:hAnsiTheme="minorHAnsi" w:cstheme="minorHAnsi"/>
                <w:b/>
                <w:sz w:val="19"/>
              </w:rPr>
            </w:pPr>
          </w:p>
          <w:p w14:paraId="616763F6" w14:textId="0767CADC"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33DDFE6A" w14:textId="77777777" w:rsidR="00480172" w:rsidRPr="00701CE7" w:rsidRDefault="00480172" w:rsidP="00480172">
            <w:pPr>
              <w:pStyle w:val="TableParagraph"/>
              <w:spacing w:before="8"/>
              <w:rPr>
                <w:rFonts w:asciiTheme="minorHAnsi" w:hAnsiTheme="minorHAnsi" w:cstheme="minorHAnsi"/>
                <w:b/>
                <w:sz w:val="19"/>
              </w:rPr>
            </w:pPr>
          </w:p>
          <w:p w14:paraId="5672CFA0" w14:textId="6675ED97"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0D93FF40" w14:textId="24EB7E4F" w:rsidR="00480172" w:rsidRPr="00701CE7" w:rsidRDefault="00480172" w:rsidP="00480172">
            <w:pPr>
              <w:pStyle w:val="TableParagraph"/>
              <w:rPr>
                <w:rFonts w:asciiTheme="minorHAnsi" w:hAnsiTheme="minorHAnsi" w:cstheme="minorHAnsi"/>
                <w:sz w:val="20"/>
              </w:rPr>
            </w:pPr>
          </w:p>
        </w:tc>
        <w:tc>
          <w:tcPr>
            <w:tcW w:w="1940" w:type="dxa"/>
          </w:tcPr>
          <w:p w14:paraId="01B3F0BA" w14:textId="77777777" w:rsidR="00480172" w:rsidRPr="00701CE7" w:rsidRDefault="00480172" w:rsidP="00480172">
            <w:pPr>
              <w:pStyle w:val="TableParagraph"/>
              <w:rPr>
                <w:rFonts w:asciiTheme="minorHAnsi" w:hAnsiTheme="minorHAnsi" w:cstheme="minorHAnsi"/>
                <w:sz w:val="20"/>
              </w:rPr>
            </w:pPr>
          </w:p>
        </w:tc>
      </w:tr>
      <w:tr w:rsidR="00480172" w:rsidRPr="00701CE7" w14:paraId="0E690DA4" w14:textId="77777777" w:rsidTr="000A6C85">
        <w:trPr>
          <w:trHeight w:val="242"/>
        </w:trPr>
        <w:tc>
          <w:tcPr>
            <w:tcW w:w="5441" w:type="dxa"/>
          </w:tcPr>
          <w:p w14:paraId="6A6DD4E5" w14:textId="2216BB4F" w:rsidR="00480172" w:rsidRPr="00701CE7" w:rsidRDefault="00480172" w:rsidP="00480172">
            <w:pPr>
              <w:pStyle w:val="TableParagraph"/>
              <w:ind w:left="107" w:right="406"/>
              <w:rPr>
                <w:rFonts w:asciiTheme="minorHAnsi" w:hAnsiTheme="minorHAnsi" w:cstheme="minorHAnsi"/>
                <w:sz w:val="20"/>
              </w:rPr>
            </w:pPr>
            <w:r w:rsidRPr="00701CE7">
              <w:rPr>
                <w:rFonts w:asciiTheme="minorHAnsi" w:hAnsiTheme="minorHAnsi" w:cstheme="minorHAnsi"/>
                <w:sz w:val="20"/>
              </w:rPr>
              <w:t xml:space="preserve">Determine whether an understanding was established with clients about the objectives, scope, respective </w:t>
            </w:r>
            <w:proofErr w:type="gramStart"/>
            <w:r w:rsidRPr="00701CE7">
              <w:rPr>
                <w:rFonts w:asciiTheme="minorHAnsi" w:hAnsiTheme="minorHAnsi" w:cstheme="minorHAnsi"/>
                <w:sz w:val="20"/>
              </w:rPr>
              <w:t>responsibilities</w:t>
            </w:r>
            <w:proofErr w:type="gramEnd"/>
            <w:r w:rsidRPr="00701CE7">
              <w:rPr>
                <w:rFonts w:asciiTheme="minorHAnsi" w:hAnsiTheme="minorHAnsi" w:cstheme="minorHAnsi"/>
                <w:sz w:val="20"/>
              </w:rPr>
              <w:t xml:space="preserve"> and other expectations. </w:t>
            </w:r>
            <w:r w:rsidR="00E8722C" w:rsidRPr="00701CE7">
              <w:rPr>
                <w:rFonts w:asciiTheme="minorHAnsi" w:hAnsiTheme="minorHAnsi" w:cstheme="minorHAnsi"/>
                <w:sz w:val="20"/>
              </w:rPr>
              <w:t>22</w:t>
            </w:r>
            <w:r w:rsidRPr="00701CE7">
              <w:rPr>
                <w:rFonts w:asciiTheme="minorHAnsi" w:hAnsiTheme="minorHAnsi" w:cstheme="minorHAnsi"/>
                <w:sz w:val="20"/>
              </w:rPr>
              <w:t>0</w:t>
            </w:r>
            <w:r w:rsidR="00E8722C" w:rsidRPr="00701CE7">
              <w:rPr>
                <w:rFonts w:asciiTheme="minorHAnsi" w:hAnsiTheme="minorHAnsi" w:cstheme="minorHAnsi"/>
                <w:sz w:val="20"/>
              </w:rPr>
              <w:t>1</w:t>
            </w:r>
            <w:r w:rsidRPr="00701CE7">
              <w:rPr>
                <w:rFonts w:asciiTheme="minorHAnsi" w:hAnsiTheme="minorHAnsi" w:cstheme="minorHAnsi"/>
                <w:sz w:val="20"/>
              </w:rPr>
              <w:t>.C1</w:t>
            </w:r>
          </w:p>
        </w:tc>
        <w:tc>
          <w:tcPr>
            <w:tcW w:w="526" w:type="dxa"/>
          </w:tcPr>
          <w:p w14:paraId="128D333B" w14:textId="5528A5D3"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4DF31056" w14:textId="136E860B"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0C68C09" w14:textId="1219072D"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5BF6F21C" w14:textId="795966E0" w:rsidR="00480172" w:rsidRPr="00701CE7" w:rsidRDefault="00480172" w:rsidP="00480172">
            <w:pPr>
              <w:pStyle w:val="TableParagraph"/>
              <w:rPr>
                <w:rFonts w:asciiTheme="minorHAnsi" w:hAnsiTheme="minorHAnsi" w:cstheme="minorHAnsi"/>
                <w:sz w:val="20"/>
              </w:rPr>
            </w:pPr>
          </w:p>
        </w:tc>
        <w:tc>
          <w:tcPr>
            <w:tcW w:w="1940" w:type="dxa"/>
          </w:tcPr>
          <w:p w14:paraId="2BB308E5" w14:textId="77777777" w:rsidR="00480172" w:rsidRPr="00701CE7" w:rsidRDefault="00480172" w:rsidP="00480172">
            <w:pPr>
              <w:pStyle w:val="TableParagraph"/>
              <w:rPr>
                <w:rFonts w:asciiTheme="minorHAnsi" w:hAnsiTheme="minorHAnsi" w:cstheme="minorHAnsi"/>
                <w:sz w:val="20"/>
              </w:rPr>
            </w:pPr>
          </w:p>
        </w:tc>
      </w:tr>
      <w:tr w:rsidR="00480172" w:rsidRPr="00701CE7" w14:paraId="1826148E" w14:textId="77777777" w:rsidTr="000A6C85">
        <w:trPr>
          <w:trHeight w:val="242"/>
        </w:trPr>
        <w:tc>
          <w:tcPr>
            <w:tcW w:w="5441" w:type="dxa"/>
          </w:tcPr>
          <w:p w14:paraId="62A0EDB5" w14:textId="2AAECA82" w:rsidR="00480172" w:rsidRPr="00701CE7" w:rsidRDefault="00480172" w:rsidP="00480172">
            <w:pPr>
              <w:pStyle w:val="TableParagraph"/>
              <w:ind w:left="107" w:right="406"/>
              <w:rPr>
                <w:rFonts w:asciiTheme="minorHAnsi" w:hAnsiTheme="minorHAnsi" w:cstheme="minorHAnsi"/>
                <w:sz w:val="20"/>
              </w:rPr>
            </w:pPr>
            <w:r w:rsidRPr="00701CE7">
              <w:rPr>
                <w:rFonts w:asciiTheme="minorHAnsi" w:hAnsiTheme="minorHAnsi" w:cstheme="minorHAnsi"/>
                <w:sz w:val="20"/>
              </w:rPr>
              <w:t xml:space="preserve">Determine whether objectives address governance, risks management, and control processes. </w:t>
            </w:r>
            <w:r w:rsidR="00E8722C" w:rsidRPr="00701CE7">
              <w:rPr>
                <w:rFonts w:asciiTheme="minorHAnsi" w:hAnsiTheme="minorHAnsi" w:cstheme="minorHAnsi"/>
                <w:sz w:val="20"/>
              </w:rPr>
              <w:t>2210.C1</w:t>
            </w:r>
          </w:p>
        </w:tc>
        <w:tc>
          <w:tcPr>
            <w:tcW w:w="526" w:type="dxa"/>
          </w:tcPr>
          <w:p w14:paraId="52CC2CF8" w14:textId="6534FF25"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7DE5F55D" w14:textId="3D2D1851"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7A02F7BA" w14:textId="060AA828"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5EE6A004" w14:textId="75CC98D5" w:rsidR="00480172" w:rsidRPr="00701CE7" w:rsidRDefault="00480172" w:rsidP="00480172">
            <w:pPr>
              <w:pStyle w:val="TableParagraph"/>
              <w:rPr>
                <w:rFonts w:asciiTheme="minorHAnsi" w:hAnsiTheme="minorHAnsi" w:cstheme="minorHAnsi"/>
                <w:sz w:val="20"/>
              </w:rPr>
            </w:pPr>
          </w:p>
        </w:tc>
        <w:tc>
          <w:tcPr>
            <w:tcW w:w="1940" w:type="dxa"/>
          </w:tcPr>
          <w:p w14:paraId="5095A69F" w14:textId="77777777" w:rsidR="00480172" w:rsidRPr="00701CE7" w:rsidRDefault="00480172" w:rsidP="00480172">
            <w:pPr>
              <w:pStyle w:val="TableParagraph"/>
              <w:rPr>
                <w:rFonts w:asciiTheme="minorHAnsi" w:hAnsiTheme="minorHAnsi" w:cstheme="minorHAnsi"/>
                <w:sz w:val="20"/>
              </w:rPr>
            </w:pPr>
          </w:p>
        </w:tc>
      </w:tr>
      <w:tr w:rsidR="00480172" w:rsidRPr="00701CE7" w14:paraId="7B27791F" w14:textId="77777777" w:rsidTr="000A6C85">
        <w:trPr>
          <w:trHeight w:val="242"/>
        </w:trPr>
        <w:tc>
          <w:tcPr>
            <w:tcW w:w="5441" w:type="dxa"/>
          </w:tcPr>
          <w:p w14:paraId="4AA9DD22" w14:textId="3D2EC37C" w:rsidR="00480172" w:rsidRPr="00701CE7" w:rsidRDefault="00480172" w:rsidP="00480172">
            <w:pPr>
              <w:pStyle w:val="TableParagraph"/>
              <w:ind w:left="107" w:right="406"/>
              <w:rPr>
                <w:rFonts w:asciiTheme="minorHAnsi" w:hAnsiTheme="minorHAnsi" w:cstheme="minorHAnsi"/>
                <w:sz w:val="20"/>
              </w:rPr>
            </w:pPr>
            <w:r w:rsidRPr="00701CE7">
              <w:rPr>
                <w:rFonts w:asciiTheme="minorHAnsi" w:hAnsiTheme="minorHAnsi" w:cstheme="minorHAnsi"/>
                <w:sz w:val="20"/>
              </w:rPr>
              <w:t xml:space="preserve">Ensure objectives are consistent with the agency's values, strategies, and objectives. </w:t>
            </w:r>
            <w:r w:rsidR="00E8722C" w:rsidRPr="00701CE7">
              <w:rPr>
                <w:rFonts w:asciiTheme="minorHAnsi" w:hAnsiTheme="minorHAnsi" w:cstheme="minorHAnsi"/>
                <w:sz w:val="20"/>
              </w:rPr>
              <w:t>2210.C2</w:t>
            </w:r>
          </w:p>
        </w:tc>
        <w:tc>
          <w:tcPr>
            <w:tcW w:w="526" w:type="dxa"/>
          </w:tcPr>
          <w:p w14:paraId="2BA9B066" w14:textId="77777777" w:rsidR="00480172" w:rsidRPr="00701CE7" w:rsidRDefault="00480172" w:rsidP="00480172">
            <w:pPr>
              <w:pStyle w:val="TableParagraph"/>
              <w:spacing w:before="9"/>
              <w:rPr>
                <w:rFonts w:asciiTheme="minorHAnsi" w:hAnsiTheme="minorHAnsi" w:cstheme="minorHAnsi"/>
                <w:b/>
                <w:sz w:val="17"/>
              </w:rPr>
            </w:pPr>
          </w:p>
          <w:p w14:paraId="71953F9C" w14:textId="27E11272"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4CB3F855" w14:textId="77777777" w:rsidR="00480172" w:rsidRPr="00701CE7" w:rsidRDefault="00480172" w:rsidP="00480172">
            <w:pPr>
              <w:pStyle w:val="TableParagraph"/>
              <w:spacing w:before="9"/>
              <w:rPr>
                <w:rFonts w:asciiTheme="minorHAnsi" w:hAnsiTheme="minorHAnsi" w:cstheme="minorHAnsi"/>
                <w:b/>
                <w:sz w:val="17"/>
              </w:rPr>
            </w:pPr>
          </w:p>
          <w:p w14:paraId="05B630D9" w14:textId="2F4AA0DC"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5E92D9C8" w14:textId="77777777" w:rsidR="00480172" w:rsidRPr="00701CE7" w:rsidRDefault="00480172" w:rsidP="00480172">
            <w:pPr>
              <w:pStyle w:val="TableParagraph"/>
              <w:spacing w:before="9"/>
              <w:rPr>
                <w:rFonts w:asciiTheme="minorHAnsi" w:hAnsiTheme="minorHAnsi" w:cstheme="minorHAnsi"/>
                <w:b/>
                <w:sz w:val="17"/>
              </w:rPr>
            </w:pPr>
          </w:p>
          <w:p w14:paraId="397C9AF9" w14:textId="42B9B8F4"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7C520763" w14:textId="45100E27" w:rsidR="00480172" w:rsidRPr="00701CE7" w:rsidRDefault="00480172" w:rsidP="00480172">
            <w:pPr>
              <w:pStyle w:val="TableParagraph"/>
              <w:rPr>
                <w:rFonts w:asciiTheme="minorHAnsi" w:hAnsiTheme="minorHAnsi" w:cstheme="minorHAnsi"/>
                <w:sz w:val="20"/>
              </w:rPr>
            </w:pPr>
          </w:p>
        </w:tc>
        <w:tc>
          <w:tcPr>
            <w:tcW w:w="1940" w:type="dxa"/>
          </w:tcPr>
          <w:p w14:paraId="71F2655C" w14:textId="77777777" w:rsidR="00480172" w:rsidRPr="00701CE7" w:rsidRDefault="00480172" w:rsidP="00480172">
            <w:pPr>
              <w:pStyle w:val="TableParagraph"/>
              <w:rPr>
                <w:rFonts w:asciiTheme="minorHAnsi" w:hAnsiTheme="minorHAnsi" w:cstheme="minorHAnsi"/>
                <w:sz w:val="20"/>
              </w:rPr>
            </w:pPr>
          </w:p>
        </w:tc>
      </w:tr>
      <w:tr w:rsidR="00480172" w:rsidRPr="00701CE7" w14:paraId="175B62FF" w14:textId="77777777" w:rsidTr="000A6C85">
        <w:trPr>
          <w:trHeight w:val="242"/>
        </w:trPr>
        <w:tc>
          <w:tcPr>
            <w:tcW w:w="5441" w:type="dxa"/>
          </w:tcPr>
          <w:p w14:paraId="11D85C2C" w14:textId="2DB87A56" w:rsidR="00480172" w:rsidRPr="00701CE7" w:rsidRDefault="00480172" w:rsidP="00480172">
            <w:pPr>
              <w:pStyle w:val="TableParagraph"/>
              <w:ind w:left="107" w:right="178"/>
              <w:rPr>
                <w:rFonts w:asciiTheme="minorHAnsi" w:hAnsiTheme="minorHAnsi" w:cstheme="minorHAnsi"/>
                <w:sz w:val="20"/>
              </w:rPr>
            </w:pPr>
            <w:r w:rsidRPr="00701CE7">
              <w:rPr>
                <w:rFonts w:asciiTheme="minorHAnsi" w:hAnsiTheme="minorHAnsi" w:cstheme="minorHAnsi"/>
                <w:sz w:val="20"/>
              </w:rPr>
              <w:t xml:space="preserve">Ensure the scope sufficiently addresses the agreed-upon objectives, and if internal auditors developed reservations about the scope during the engagement, the reservations discussed with the client to determine whether to continue with the engagement. </w:t>
            </w:r>
            <w:r w:rsidR="00E8722C" w:rsidRPr="00701CE7">
              <w:rPr>
                <w:rFonts w:asciiTheme="minorHAnsi" w:hAnsiTheme="minorHAnsi" w:cstheme="minorHAnsi"/>
                <w:sz w:val="20"/>
              </w:rPr>
              <w:t>2220.C1</w:t>
            </w:r>
          </w:p>
        </w:tc>
        <w:tc>
          <w:tcPr>
            <w:tcW w:w="526" w:type="dxa"/>
          </w:tcPr>
          <w:p w14:paraId="69F946AC" w14:textId="77777777" w:rsidR="00480172" w:rsidRPr="00701CE7" w:rsidRDefault="00480172" w:rsidP="00480172">
            <w:pPr>
              <w:pStyle w:val="TableParagraph"/>
              <w:spacing w:before="9"/>
              <w:rPr>
                <w:rFonts w:asciiTheme="minorHAnsi" w:hAnsiTheme="minorHAnsi" w:cstheme="minorHAnsi"/>
                <w:b/>
                <w:sz w:val="19"/>
              </w:rPr>
            </w:pPr>
          </w:p>
          <w:p w14:paraId="3454CE17" w14:textId="1B19331E"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30CAB854" w14:textId="77777777" w:rsidR="00480172" w:rsidRPr="00701CE7" w:rsidRDefault="00480172" w:rsidP="00480172">
            <w:pPr>
              <w:pStyle w:val="TableParagraph"/>
              <w:spacing w:before="9"/>
              <w:rPr>
                <w:rFonts w:asciiTheme="minorHAnsi" w:hAnsiTheme="minorHAnsi" w:cstheme="minorHAnsi"/>
                <w:b/>
                <w:sz w:val="19"/>
              </w:rPr>
            </w:pPr>
          </w:p>
          <w:p w14:paraId="3473147C" w14:textId="6C0E2B5B"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76A22EC7" w14:textId="77777777" w:rsidR="00480172" w:rsidRPr="00701CE7" w:rsidRDefault="00480172" w:rsidP="00480172">
            <w:pPr>
              <w:pStyle w:val="TableParagraph"/>
              <w:spacing w:before="9"/>
              <w:rPr>
                <w:rFonts w:asciiTheme="minorHAnsi" w:hAnsiTheme="minorHAnsi" w:cstheme="minorHAnsi"/>
                <w:b/>
                <w:sz w:val="19"/>
              </w:rPr>
            </w:pPr>
          </w:p>
          <w:p w14:paraId="3DE5A181" w14:textId="46E977B6"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2D719E24" w14:textId="13FBC1DE" w:rsidR="00480172" w:rsidRPr="00701CE7" w:rsidRDefault="00480172" w:rsidP="00480172">
            <w:pPr>
              <w:pStyle w:val="TableParagraph"/>
              <w:rPr>
                <w:rFonts w:asciiTheme="minorHAnsi" w:hAnsiTheme="minorHAnsi" w:cstheme="minorHAnsi"/>
                <w:sz w:val="20"/>
              </w:rPr>
            </w:pPr>
          </w:p>
        </w:tc>
        <w:tc>
          <w:tcPr>
            <w:tcW w:w="1940" w:type="dxa"/>
          </w:tcPr>
          <w:p w14:paraId="7ACCA178" w14:textId="77777777" w:rsidR="00480172" w:rsidRPr="00701CE7" w:rsidRDefault="00480172" w:rsidP="00480172">
            <w:pPr>
              <w:pStyle w:val="TableParagraph"/>
              <w:rPr>
                <w:rFonts w:asciiTheme="minorHAnsi" w:hAnsiTheme="minorHAnsi" w:cstheme="minorHAnsi"/>
                <w:sz w:val="20"/>
              </w:rPr>
            </w:pPr>
          </w:p>
        </w:tc>
      </w:tr>
      <w:tr w:rsidR="00480172" w:rsidRPr="00701CE7" w14:paraId="11493E1F" w14:textId="77777777" w:rsidTr="000A6C85">
        <w:trPr>
          <w:trHeight w:val="242"/>
        </w:trPr>
        <w:tc>
          <w:tcPr>
            <w:tcW w:w="5441" w:type="dxa"/>
          </w:tcPr>
          <w:p w14:paraId="20D244D9" w14:textId="56BB3BE5" w:rsidR="00480172" w:rsidRPr="00701CE7" w:rsidRDefault="00480172" w:rsidP="00480172">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Determine whether internal auditors addressed controls consistent with the objectives and were alert to significant control issues. </w:t>
            </w:r>
            <w:r w:rsidR="00E8722C" w:rsidRPr="00701CE7">
              <w:rPr>
                <w:rFonts w:asciiTheme="minorHAnsi" w:hAnsiTheme="minorHAnsi" w:cstheme="minorHAnsi"/>
                <w:sz w:val="20"/>
              </w:rPr>
              <w:t>2220.C2</w:t>
            </w:r>
          </w:p>
        </w:tc>
        <w:tc>
          <w:tcPr>
            <w:tcW w:w="526" w:type="dxa"/>
          </w:tcPr>
          <w:p w14:paraId="3DA80DE0" w14:textId="05A25EDB"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73292A6E" w14:textId="411DB3F3"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D4DB8EC" w14:textId="2B8D5A8E"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79BBEC0E" w14:textId="3C491101" w:rsidR="00480172" w:rsidRPr="00701CE7" w:rsidRDefault="00480172" w:rsidP="00480172">
            <w:pPr>
              <w:pStyle w:val="TableParagraph"/>
              <w:rPr>
                <w:rFonts w:asciiTheme="minorHAnsi" w:hAnsiTheme="minorHAnsi" w:cstheme="minorHAnsi"/>
                <w:sz w:val="20"/>
              </w:rPr>
            </w:pPr>
          </w:p>
        </w:tc>
        <w:tc>
          <w:tcPr>
            <w:tcW w:w="1940" w:type="dxa"/>
          </w:tcPr>
          <w:p w14:paraId="395BC960" w14:textId="77777777" w:rsidR="00480172" w:rsidRPr="00701CE7" w:rsidRDefault="00480172" w:rsidP="00480172">
            <w:pPr>
              <w:pStyle w:val="TableParagraph"/>
              <w:rPr>
                <w:rFonts w:asciiTheme="minorHAnsi" w:hAnsiTheme="minorHAnsi" w:cstheme="minorHAnsi"/>
                <w:sz w:val="20"/>
              </w:rPr>
            </w:pPr>
          </w:p>
        </w:tc>
      </w:tr>
      <w:tr w:rsidR="00480172" w:rsidRPr="00701CE7" w14:paraId="20F0AEE6" w14:textId="77777777" w:rsidTr="000A6C85">
        <w:trPr>
          <w:trHeight w:val="242"/>
        </w:trPr>
        <w:tc>
          <w:tcPr>
            <w:tcW w:w="5441" w:type="dxa"/>
          </w:tcPr>
          <w:p w14:paraId="3FCEBC49" w14:textId="543CD56A" w:rsidR="00480172" w:rsidRPr="00701CE7" w:rsidRDefault="00480172" w:rsidP="00480172">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Work programs may vary in form and content depending on the nature of the engagement. </w:t>
            </w:r>
            <w:r w:rsidR="00E8722C" w:rsidRPr="00701CE7">
              <w:rPr>
                <w:rFonts w:asciiTheme="minorHAnsi" w:hAnsiTheme="minorHAnsi" w:cstheme="minorHAnsi"/>
                <w:sz w:val="20"/>
              </w:rPr>
              <w:t>224</w:t>
            </w:r>
            <w:r w:rsidRPr="00701CE7">
              <w:rPr>
                <w:rFonts w:asciiTheme="minorHAnsi" w:hAnsiTheme="minorHAnsi" w:cstheme="minorHAnsi"/>
                <w:sz w:val="20"/>
              </w:rPr>
              <w:t>0.C1</w:t>
            </w:r>
          </w:p>
        </w:tc>
        <w:tc>
          <w:tcPr>
            <w:tcW w:w="526" w:type="dxa"/>
          </w:tcPr>
          <w:p w14:paraId="68D7B4ED" w14:textId="77777777" w:rsidR="00480172" w:rsidRPr="00701CE7" w:rsidRDefault="00480172" w:rsidP="00480172">
            <w:pPr>
              <w:pStyle w:val="TableParagraph"/>
              <w:spacing w:before="8"/>
              <w:rPr>
                <w:rFonts w:asciiTheme="minorHAnsi" w:hAnsiTheme="minorHAnsi" w:cstheme="minorHAnsi"/>
                <w:b/>
                <w:sz w:val="19"/>
              </w:rPr>
            </w:pPr>
          </w:p>
          <w:p w14:paraId="791A2378" w14:textId="3644E2E8"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0BC1ACF6" w14:textId="77777777" w:rsidR="00480172" w:rsidRPr="00701CE7" w:rsidRDefault="00480172" w:rsidP="00480172">
            <w:pPr>
              <w:pStyle w:val="TableParagraph"/>
              <w:spacing w:before="8"/>
              <w:rPr>
                <w:rFonts w:asciiTheme="minorHAnsi" w:hAnsiTheme="minorHAnsi" w:cstheme="minorHAnsi"/>
                <w:b/>
                <w:sz w:val="19"/>
              </w:rPr>
            </w:pPr>
          </w:p>
          <w:p w14:paraId="7ACFA275" w14:textId="20150235"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61025E81" w14:textId="77777777" w:rsidR="00480172" w:rsidRPr="00701CE7" w:rsidRDefault="00480172" w:rsidP="00480172">
            <w:pPr>
              <w:pStyle w:val="TableParagraph"/>
              <w:spacing w:before="8"/>
              <w:rPr>
                <w:rFonts w:asciiTheme="minorHAnsi" w:hAnsiTheme="minorHAnsi" w:cstheme="minorHAnsi"/>
                <w:b/>
                <w:sz w:val="19"/>
              </w:rPr>
            </w:pPr>
          </w:p>
          <w:p w14:paraId="0A986A0E" w14:textId="32F05DFF"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14293ED4" w14:textId="5A1E2569" w:rsidR="00480172" w:rsidRPr="00701CE7" w:rsidRDefault="00480172" w:rsidP="00480172">
            <w:pPr>
              <w:pStyle w:val="TableParagraph"/>
              <w:rPr>
                <w:rFonts w:asciiTheme="minorHAnsi" w:hAnsiTheme="minorHAnsi" w:cstheme="minorHAnsi"/>
                <w:sz w:val="20"/>
              </w:rPr>
            </w:pPr>
          </w:p>
        </w:tc>
        <w:tc>
          <w:tcPr>
            <w:tcW w:w="1940" w:type="dxa"/>
          </w:tcPr>
          <w:p w14:paraId="0D5C1725" w14:textId="77777777" w:rsidR="00480172" w:rsidRPr="00701CE7" w:rsidRDefault="00480172" w:rsidP="00480172">
            <w:pPr>
              <w:pStyle w:val="TableParagraph"/>
              <w:rPr>
                <w:rFonts w:asciiTheme="minorHAnsi" w:hAnsiTheme="minorHAnsi" w:cstheme="minorHAnsi"/>
                <w:sz w:val="20"/>
              </w:rPr>
            </w:pPr>
          </w:p>
        </w:tc>
      </w:tr>
      <w:tr w:rsidR="00480172" w:rsidRPr="00701CE7" w14:paraId="5FDF6AF9" w14:textId="77777777" w:rsidTr="000A6C85">
        <w:trPr>
          <w:trHeight w:val="242"/>
        </w:trPr>
        <w:tc>
          <w:tcPr>
            <w:tcW w:w="5441" w:type="dxa"/>
          </w:tcPr>
          <w:p w14:paraId="47D480D0" w14:textId="30964F95" w:rsidR="00480172" w:rsidRPr="00701CE7" w:rsidRDefault="00480172" w:rsidP="00480172">
            <w:pPr>
              <w:pStyle w:val="TableParagraph"/>
              <w:ind w:left="107" w:right="556"/>
              <w:rPr>
                <w:rFonts w:asciiTheme="minorHAnsi" w:hAnsiTheme="minorHAnsi" w:cstheme="minorHAnsi"/>
                <w:sz w:val="20"/>
              </w:rPr>
            </w:pPr>
            <w:r w:rsidRPr="00701CE7">
              <w:rPr>
                <w:rFonts w:asciiTheme="minorHAnsi" w:hAnsiTheme="minorHAnsi" w:cstheme="minorHAnsi"/>
                <w:sz w:val="20"/>
              </w:rPr>
              <w:t xml:space="preserve">Ensure policies have been developed governing the custody and retention of consulting workpapers. </w:t>
            </w:r>
            <w:r w:rsidR="00E8722C" w:rsidRPr="00701CE7">
              <w:rPr>
                <w:rFonts w:asciiTheme="minorHAnsi" w:hAnsiTheme="minorHAnsi" w:cstheme="minorHAnsi"/>
                <w:sz w:val="20"/>
              </w:rPr>
              <w:t>233</w:t>
            </w:r>
            <w:r w:rsidRPr="00701CE7">
              <w:rPr>
                <w:rFonts w:asciiTheme="minorHAnsi" w:hAnsiTheme="minorHAnsi" w:cstheme="minorHAnsi"/>
                <w:sz w:val="20"/>
              </w:rPr>
              <w:t>0.C1</w:t>
            </w:r>
          </w:p>
        </w:tc>
        <w:tc>
          <w:tcPr>
            <w:tcW w:w="526" w:type="dxa"/>
          </w:tcPr>
          <w:p w14:paraId="3E5E80E8" w14:textId="4A52BF07"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4A8419D9" w14:textId="63773CA4"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48E0844E" w14:textId="705E5C42"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68408272" w14:textId="518E0303" w:rsidR="00480172" w:rsidRPr="00701CE7" w:rsidRDefault="00480172" w:rsidP="00480172">
            <w:pPr>
              <w:pStyle w:val="TableParagraph"/>
              <w:rPr>
                <w:rFonts w:asciiTheme="minorHAnsi" w:hAnsiTheme="minorHAnsi" w:cstheme="minorHAnsi"/>
                <w:sz w:val="20"/>
              </w:rPr>
            </w:pPr>
          </w:p>
        </w:tc>
        <w:tc>
          <w:tcPr>
            <w:tcW w:w="1940" w:type="dxa"/>
          </w:tcPr>
          <w:p w14:paraId="0DD92EA7" w14:textId="77777777" w:rsidR="00480172" w:rsidRPr="00701CE7" w:rsidRDefault="00480172" w:rsidP="00480172">
            <w:pPr>
              <w:pStyle w:val="TableParagraph"/>
              <w:rPr>
                <w:rFonts w:asciiTheme="minorHAnsi" w:hAnsiTheme="minorHAnsi" w:cstheme="minorHAnsi"/>
                <w:sz w:val="20"/>
              </w:rPr>
            </w:pPr>
          </w:p>
        </w:tc>
      </w:tr>
      <w:tr w:rsidR="00480172" w:rsidRPr="00701CE7" w14:paraId="3AA4F403" w14:textId="77777777" w:rsidTr="000A6C85">
        <w:trPr>
          <w:trHeight w:val="242"/>
        </w:trPr>
        <w:tc>
          <w:tcPr>
            <w:tcW w:w="5441" w:type="dxa"/>
          </w:tcPr>
          <w:p w14:paraId="28E6F217" w14:textId="19D8546B" w:rsidR="00480172" w:rsidRPr="00701CE7" w:rsidRDefault="00480172" w:rsidP="00E8722C">
            <w:pPr>
              <w:pStyle w:val="TableParagraph"/>
              <w:ind w:left="107" w:right="556"/>
              <w:rPr>
                <w:rFonts w:asciiTheme="minorHAnsi" w:hAnsiTheme="minorHAnsi" w:cstheme="minorHAnsi"/>
                <w:sz w:val="20"/>
              </w:rPr>
            </w:pPr>
            <w:r w:rsidRPr="00701CE7">
              <w:rPr>
                <w:rFonts w:asciiTheme="minorHAnsi" w:hAnsiTheme="minorHAnsi" w:cstheme="minorHAnsi"/>
                <w:sz w:val="20"/>
              </w:rPr>
              <w:t xml:space="preserve">Ensure communication appears accurate, objective, clear, concise, constructive, complete, and timely. </w:t>
            </w:r>
            <w:r w:rsidR="00E8722C" w:rsidRPr="00701CE7">
              <w:rPr>
                <w:rFonts w:asciiTheme="minorHAnsi" w:hAnsiTheme="minorHAnsi" w:cstheme="minorHAnsi"/>
                <w:sz w:val="20"/>
              </w:rPr>
              <w:t>2410</w:t>
            </w:r>
            <w:r w:rsidRPr="00701CE7">
              <w:rPr>
                <w:rFonts w:asciiTheme="minorHAnsi" w:hAnsiTheme="minorHAnsi" w:cstheme="minorHAnsi"/>
                <w:sz w:val="20"/>
              </w:rPr>
              <w:t>.C1</w:t>
            </w:r>
          </w:p>
        </w:tc>
        <w:tc>
          <w:tcPr>
            <w:tcW w:w="526" w:type="dxa"/>
          </w:tcPr>
          <w:p w14:paraId="3EE22B55" w14:textId="6F063367"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05A52098" w14:textId="5BEEF81E"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2AE009FD" w14:textId="79B180EB"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6FEBED2C" w14:textId="50166A13" w:rsidR="00480172" w:rsidRPr="00701CE7" w:rsidRDefault="00480172" w:rsidP="00480172">
            <w:pPr>
              <w:pStyle w:val="TableParagraph"/>
              <w:rPr>
                <w:rFonts w:asciiTheme="minorHAnsi" w:hAnsiTheme="minorHAnsi" w:cstheme="minorHAnsi"/>
                <w:sz w:val="20"/>
              </w:rPr>
            </w:pPr>
          </w:p>
        </w:tc>
        <w:tc>
          <w:tcPr>
            <w:tcW w:w="1940" w:type="dxa"/>
          </w:tcPr>
          <w:p w14:paraId="48F6AF03" w14:textId="77777777" w:rsidR="00480172" w:rsidRPr="00701CE7" w:rsidRDefault="00480172" w:rsidP="00480172">
            <w:pPr>
              <w:pStyle w:val="TableParagraph"/>
              <w:rPr>
                <w:rFonts w:asciiTheme="minorHAnsi" w:hAnsiTheme="minorHAnsi" w:cstheme="minorHAnsi"/>
                <w:sz w:val="20"/>
              </w:rPr>
            </w:pPr>
          </w:p>
        </w:tc>
      </w:tr>
      <w:tr w:rsidR="00480172" w:rsidRPr="00701CE7" w14:paraId="7E97956A" w14:textId="77777777" w:rsidTr="000A6C85">
        <w:trPr>
          <w:trHeight w:val="242"/>
        </w:trPr>
        <w:tc>
          <w:tcPr>
            <w:tcW w:w="5441" w:type="dxa"/>
          </w:tcPr>
          <w:p w14:paraId="1CF74B21" w14:textId="698377A2" w:rsidR="00480172" w:rsidRPr="00701CE7" w:rsidRDefault="00480172" w:rsidP="00480172">
            <w:pPr>
              <w:pStyle w:val="TableParagraph"/>
              <w:ind w:left="107" w:right="556"/>
              <w:rPr>
                <w:rFonts w:asciiTheme="minorHAnsi" w:hAnsiTheme="minorHAnsi" w:cstheme="minorHAnsi"/>
                <w:sz w:val="20"/>
              </w:rPr>
            </w:pPr>
            <w:r w:rsidRPr="00701CE7">
              <w:rPr>
                <w:rFonts w:asciiTheme="minorHAnsi" w:hAnsiTheme="minorHAnsi" w:cstheme="minorHAnsi"/>
                <w:sz w:val="20"/>
              </w:rPr>
              <w:t xml:space="preserve">Determine whether the results of the engagement were communicated to the appropriate parties. </w:t>
            </w:r>
            <w:r w:rsidR="00E8722C" w:rsidRPr="00701CE7">
              <w:rPr>
                <w:rFonts w:asciiTheme="minorHAnsi" w:hAnsiTheme="minorHAnsi" w:cstheme="minorHAnsi"/>
                <w:sz w:val="20"/>
              </w:rPr>
              <w:t>2440.C1</w:t>
            </w:r>
          </w:p>
        </w:tc>
        <w:tc>
          <w:tcPr>
            <w:tcW w:w="526" w:type="dxa"/>
          </w:tcPr>
          <w:p w14:paraId="29ABB866" w14:textId="77777777" w:rsidR="00480172" w:rsidRPr="00701CE7" w:rsidRDefault="00480172" w:rsidP="00480172">
            <w:pPr>
              <w:pStyle w:val="TableParagraph"/>
              <w:spacing w:before="9"/>
              <w:rPr>
                <w:rFonts w:asciiTheme="minorHAnsi" w:hAnsiTheme="minorHAnsi" w:cstheme="minorHAnsi"/>
                <w:b/>
                <w:sz w:val="29"/>
              </w:rPr>
            </w:pPr>
          </w:p>
          <w:p w14:paraId="5609E2AA" w14:textId="3BCDF2CD"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6E882D4" w14:textId="77777777" w:rsidR="00480172" w:rsidRPr="00701CE7" w:rsidRDefault="00480172" w:rsidP="00480172">
            <w:pPr>
              <w:pStyle w:val="TableParagraph"/>
              <w:spacing w:before="9"/>
              <w:rPr>
                <w:rFonts w:asciiTheme="minorHAnsi" w:hAnsiTheme="minorHAnsi" w:cstheme="minorHAnsi"/>
                <w:b/>
                <w:sz w:val="29"/>
              </w:rPr>
            </w:pPr>
          </w:p>
          <w:p w14:paraId="54497E01" w14:textId="00EFEF7D"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FC3342D" w14:textId="77777777" w:rsidR="00480172" w:rsidRPr="00701CE7" w:rsidRDefault="00480172" w:rsidP="00480172">
            <w:pPr>
              <w:pStyle w:val="TableParagraph"/>
              <w:spacing w:before="9"/>
              <w:rPr>
                <w:rFonts w:asciiTheme="minorHAnsi" w:hAnsiTheme="minorHAnsi" w:cstheme="minorHAnsi"/>
                <w:b/>
                <w:sz w:val="29"/>
              </w:rPr>
            </w:pPr>
          </w:p>
          <w:p w14:paraId="2273DBEF" w14:textId="4EB56ACE"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51C9250F" w14:textId="06F02888" w:rsidR="00480172" w:rsidRPr="00701CE7" w:rsidRDefault="00480172" w:rsidP="00480172">
            <w:pPr>
              <w:pStyle w:val="TableParagraph"/>
              <w:rPr>
                <w:rFonts w:asciiTheme="minorHAnsi" w:hAnsiTheme="minorHAnsi" w:cstheme="minorHAnsi"/>
                <w:sz w:val="20"/>
              </w:rPr>
            </w:pPr>
          </w:p>
        </w:tc>
        <w:tc>
          <w:tcPr>
            <w:tcW w:w="1940" w:type="dxa"/>
          </w:tcPr>
          <w:p w14:paraId="2C9F83FF" w14:textId="77777777" w:rsidR="00480172" w:rsidRPr="00701CE7" w:rsidRDefault="00480172" w:rsidP="00480172">
            <w:pPr>
              <w:pStyle w:val="TableParagraph"/>
              <w:rPr>
                <w:rFonts w:asciiTheme="minorHAnsi" w:hAnsiTheme="minorHAnsi" w:cstheme="minorHAnsi"/>
                <w:sz w:val="20"/>
              </w:rPr>
            </w:pPr>
          </w:p>
        </w:tc>
      </w:tr>
      <w:tr w:rsidR="00480172" w:rsidRPr="00701CE7" w14:paraId="569DD6F5" w14:textId="77777777" w:rsidTr="000A6C85">
        <w:trPr>
          <w:trHeight w:val="242"/>
        </w:trPr>
        <w:tc>
          <w:tcPr>
            <w:tcW w:w="5441" w:type="dxa"/>
          </w:tcPr>
          <w:p w14:paraId="0F10C33C" w14:textId="08493578" w:rsidR="00480172" w:rsidRPr="00701CE7" w:rsidRDefault="00480172" w:rsidP="00E8722C">
            <w:pPr>
              <w:pStyle w:val="TableParagraph"/>
              <w:ind w:left="107" w:right="117"/>
              <w:rPr>
                <w:rFonts w:asciiTheme="minorHAnsi" w:hAnsiTheme="minorHAnsi" w:cstheme="minorHAnsi"/>
                <w:sz w:val="20"/>
              </w:rPr>
            </w:pPr>
            <w:r w:rsidRPr="00701CE7">
              <w:rPr>
                <w:rFonts w:asciiTheme="minorHAnsi" w:hAnsiTheme="minorHAnsi" w:cstheme="minorHAnsi"/>
                <w:sz w:val="20"/>
              </w:rPr>
              <w:t xml:space="preserve">If governance, risk management, and control issues were identified during consulting engagements, determine whether they were communicated to senior management and the board, if applicable. </w:t>
            </w:r>
            <w:r w:rsidR="00E8722C" w:rsidRPr="00701CE7">
              <w:rPr>
                <w:rFonts w:asciiTheme="minorHAnsi" w:hAnsiTheme="minorHAnsi" w:cstheme="minorHAnsi"/>
                <w:sz w:val="20"/>
              </w:rPr>
              <w:t>2440.C2</w:t>
            </w:r>
          </w:p>
        </w:tc>
        <w:tc>
          <w:tcPr>
            <w:tcW w:w="526" w:type="dxa"/>
          </w:tcPr>
          <w:p w14:paraId="111E90F8" w14:textId="20CF389E" w:rsidR="00480172" w:rsidRPr="00701CE7" w:rsidRDefault="00480172" w:rsidP="00480172">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5CAC2819" w14:textId="48BBC40A" w:rsidR="00480172" w:rsidRPr="00701CE7" w:rsidRDefault="00480172" w:rsidP="00480172">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538B3527" w14:textId="665C87C6" w:rsidR="00480172" w:rsidRPr="00701CE7" w:rsidRDefault="00480172" w:rsidP="00480172">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1E82EC7E" w14:textId="464FA3C6" w:rsidR="00480172" w:rsidRPr="00701CE7" w:rsidRDefault="00480172" w:rsidP="00E8722C">
            <w:pPr>
              <w:pStyle w:val="TableParagraph"/>
              <w:rPr>
                <w:rFonts w:asciiTheme="minorHAnsi" w:hAnsiTheme="minorHAnsi" w:cstheme="minorHAnsi"/>
                <w:sz w:val="20"/>
              </w:rPr>
            </w:pPr>
          </w:p>
        </w:tc>
        <w:tc>
          <w:tcPr>
            <w:tcW w:w="1940" w:type="dxa"/>
          </w:tcPr>
          <w:p w14:paraId="1FB750A7" w14:textId="77777777" w:rsidR="00480172" w:rsidRPr="00701CE7" w:rsidRDefault="00480172" w:rsidP="00480172">
            <w:pPr>
              <w:pStyle w:val="TableParagraph"/>
              <w:rPr>
                <w:rFonts w:asciiTheme="minorHAnsi" w:hAnsiTheme="minorHAnsi" w:cstheme="minorHAnsi"/>
                <w:sz w:val="20"/>
              </w:rPr>
            </w:pPr>
          </w:p>
        </w:tc>
      </w:tr>
      <w:tr w:rsidR="000A6C85" w:rsidRPr="00701CE7" w14:paraId="368118E3" w14:textId="77777777" w:rsidTr="000A6C85">
        <w:trPr>
          <w:trHeight w:val="242"/>
        </w:trPr>
        <w:tc>
          <w:tcPr>
            <w:tcW w:w="5441" w:type="dxa"/>
          </w:tcPr>
          <w:p w14:paraId="2681AAF3" w14:textId="7E6F2EA2" w:rsidR="000A6C85" w:rsidRPr="00701CE7" w:rsidRDefault="000A6C85" w:rsidP="000A6C85">
            <w:pPr>
              <w:pStyle w:val="TableParagraph"/>
              <w:spacing w:line="227" w:lineRule="exact"/>
              <w:ind w:left="107"/>
              <w:rPr>
                <w:rFonts w:asciiTheme="minorHAnsi" w:hAnsiTheme="minorHAnsi" w:cstheme="minorHAnsi"/>
                <w:sz w:val="20"/>
              </w:rPr>
            </w:pPr>
            <w:r w:rsidRPr="00701CE7">
              <w:rPr>
                <w:rFonts w:asciiTheme="minorHAnsi" w:hAnsiTheme="minorHAnsi" w:cstheme="minorHAnsi"/>
                <w:sz w:val="20"/>
              </w:rPr>
              <w:t>Determine whether internal audit monitors the disposition of results for consulting engagements. 2500.C1</w:t>
            </w:r>
          </w:p>
        </w:tc>
        <w:tc>
          <w:tcPr>
            <w:tcW w:w="526" w:type="dxa"/>
          </w:tcPr>
          <w:p w14:paraId="5787F39C" w14:textId="391BF6B4" w:rsidR="000A6C85" w:rsidRPr="00701CE7" w:rsidRDefault="000A6C85" w:rsidP="000A6C85">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15997E84" w14:textId="00D431FC" w:rsidR="000A6C85" w:rsidRPr="00701CE7" w:rsidRDefault="000A6C85" w:rsidP="000A6C85">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3C97556F" w14:textId="678E34CF" w:rsidR="000A6C85" w:rsidRPr="00701CE7" w:rsidRDefault="000A6C85" w:rsidP="000A6C85">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14B5681B" w14:textId="784ACFDF" w:rsidR="000A6C85" w:rsidRPr="00701CE7" w:rsidRDefault="000A6C85" w:rsidP="000A6C85">
            <w:pPr>
              <w:pStyle w:val="TableParagraph"/>
              <w:rPr>
                <w:rFonts w:asciiTheme="minorHAnsi" w:hAnsiTheme="minorHAnsi" w:cstheme="minorHAnsi"/>
                <w:sz w:val="20"/>
              </w:rPr>
            </w:pPr>
          </w:p>
        </w:tc>
        <w:tc>
          <w:tcPr>
            <w:tcW w:w="1940" w:type="dxa"/>
          </w:tcPr>
          <w:p w14:paraId="0E67930D" w14:textId="77777777" w:rsidR="000A6C85" w:rsidRPr="00701CE7" w:rsidRDefault="000A6C85" w:rsidP="000A6C85">
            <w:pPr>
              <w:pStyle w:val="TableParagraph"/>
              <w:rPr>
                <w:rFonts w:asciiTheme="minorHAnsi" w:hAnsiTheme="minorHAnsi" w:cstheme="minorHAnsi"/>
                <w:sz w:val="20"/>
              </w:rPr>
            </w:pPr>
          </w:p>
        </w:tc>
      </w:tr>
    </w:tbl>
    <w:p w14:paraId="4E98428D" w14:textId="140714E4" w:rsidR="008D4C9F" w:rsidRPr="00701CE7" w:rsidRDefault="008D4C9F" w:rsidP="008D4C9F">
      <w:pPr>
        <w:rPr>
          <w:rFonts w:cstheme="minorHAnsi"/>
          <w:sz w:val="2"/>
          <w:szCs w:val="2"/>
        </w:rPr>
      </w:pPr>
      <w:r w:rsidRPr="00701CE7">
        <w:rPr>
          <w:rFonts w:cstheme="minorHAnsi"/>
          <w:noProof/>
        </w:rPr>
        <mc:AlternateContent>
          <mc:Choice Requires="wps">
            <w:drawing>
              <wp:anchor distT="0" distB="0" distL="114300" distR="114300" simplePos="0" relativeHeight="251608576" behindDoc="1" locked="0" layoutInCell="1" allowOverlap="1" wp14:anchorId="5FA9E491" wp14:editId="13B2799A">
                <wp:simplePos x="0" y="0"/>
                <wp:positionH relativeFrom="page">
                  <wp:posOffset>1934210</wp:posOffset>
                </wp:positionH>
                <wp:positionV relativeFrom="page">
                  <wp:posOffset>5741670</wp:posOffset>
                </wp:positionV>
                <wp:extent cx="31750" cy="6350"/>
                <wp:effectExtent l="635"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50AE3" id="Rectangle 2" o:spid="_x0000_s1026" style="position:absolute;margin-left:152.3pt;margin-top:452.1pt;width:2.5pt;height:.5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" fillcolor="black" stroked="f">
                <w10:wrap anchorx="page" anchory="page"/>
              </v:rect>
            </w:pict>
          </mc:Fallback>
        </mc:AlternateContent>
      </w:r>
    </w:p>
    <w:p w14:paraId="1964773F" w14:textId="77777777" w:rsidR="000A6C85" w:rsidRPr="00701CE7" w:rsidRDefault="000A6C85">
      <w:pPr>
        <w:spacing w:line="259" w:lineRule="auto"/>
        <w:jc w:val="left"/>
        <w:rPr>
          <w:rFonts w:cstheme="minorHAnsi"/>
          <w:b/>
          <w:bCs/>
          <w:sz w:val="28"/>
          <w:szCs w:val="28"/>
        </w:rPr>
      </w:pPr>
      <w:r w:rsidRPr="00701CE7">
        <w:rPr>
          <w:rFonts w:cstheme="minorHAnsi"/>
          <w:b/>
          <w:bCs/>
        </w:rPr>
        <w:br w:type="page"/>
      </w:r>
    </w:p>
    <w:p w14:paraId="70DA37C3" w14:textId="558CE61B" w:rsidR="00AA545F" w:rsidRPr="00701CE7" w:rsidRDefault="00593515" w:rsidP="00AA545F">
      <w:pPr>
        <w:pStyle w:val="Heading2"/>
        <w:spacing w:after="0" w:line="259" w:lineRule="auto"/>
        <w:ind w:left="426" w:hanging="851"/>
        <w:rPr>
          <w:rFonts w:cstheme="minorHAnsi"/>
          <w:b/>
          <w:bCs/>
        </w:rPr>
      </w:pPr>
      <w:bookmarkStart w:id="53" w:name="_Toc56699299"/>
      <w:r w:rsidRPr="00701CE7">
        <w:rPr>
          <w:rFonts w:cstheme="minorHAnsi"/>
          <w:b/>
          <w:bCs/>
        </w:rPr>
        <w:t>Annexure E: Checklist</w:t>
      </w:r>
      <w:r w:rsidR="00332C1C" w:rsidRPr="00701CE7">
        <w:rPr>
          <w:rFonts w:cstheme="minorHAnsi"/>
          <w:b/>
          <w:bCs/>
        </w:rPr>
        <w:t xml:space="preserve"> for</w:t>
      </w:r>
      <w:r w:rsidRPr="00701CE7">
        <w:rPr>
          <w:rFonts w:cstheme="minorHAnsi"/>
          <w:b/>
          <w:bCs/>
        </w:rPr>
        <w:t xml:space="preserve"> Internal Quality Assessment of IAG Office</w:t>
      </w:r>
      <w:bookmarkEnd w:id="53"/>
    </w:p>
    <w:p w14:paraId="67F5AF01" w14:textId="2F2C8928" w:rsidR="00593515" w:rsidRPr="00701CE7" w:rsidRDefault="00593515" w:rsidP="00B126F1">
      <w:pPr>
        <w:spacing w:after="0" w:line="259" w:lineRule="auto"/>
        <w:ind w:left="426"/>
        <w:rPr>
          <w:rFonts w:cstheme="minorHAnsi"/>
        </w:rPr>
      </w:pPr>
    </w:p>
    <w:tbl>
      <w:tblPr>
        <w:tblW w:w="1006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6"/>
        <w:gridCol w:w="581"/>
        <w:gridCol w:w="516"/>
        <w:gridCol w:w="767"/>
        <w:gridCol w:w="874"/>
        <w:gridCol w:w="1940"/>
      </w:tblGrid>
      <w:tr w:rsidR="00593515" w:rsidRPr="00701CE7" w14:paraId="30F20255" w14:textId="77777777" w:rsidTr="00B25067">
        <w:trPr>
          <w:trHeight w:val="610"/>
          <w:tblHeader/>
        </w:trPr>
        <w:tc>
          <w:tcPr>
            <w:tcW w:w="5386" w:type="dxa"/>
            <w:shd w:val="clear" w:color="auto" w:fill="A6A6A6" w:themeFill="background1" w:themeFillShade="A6"/>
          </w:tcPr>
          <w:p w14:paraId="5AC4C95C" w14:textId="0B8462AC" w:rsidR="00593515" w:rsidRPr="00701CE7" w:rsidRDefault="00593515" w:rsidP="002527E1">
            <w:pPr>
              <w:pStyle w:val="TableParagraph"/>
              <w:spacing w:before="191"/>
              <w:rPr>
                <w:rFonts w:asciiTheme="minorHAnsi" w:hAnsiTheme="minorHAnsi" w:cstheme="minorHAnsi"/>
                <w:b/>
                <w:sz w:val="20"/>
              </w:rPr>
            </w:pPr>
            <w:r w:rsidRPr="00701CE7">
              <w:rPr>
                <w:rFonts w:asciiTheme="minorHAnsi" w:hAnsiTheme="minorHAnsi" w:cstheme="minorHAnsi"/>
                <w:b/>
                <w:sz w:val="20"/>
              </w:rPr>
              <w:t>Internal Quality Assessment of IAG Office</w:t>
            </w:r>
          </w:p>
        </w:tc>
        <w:tc>
          <w:tcPr>
            <w:tcW w:w="1864" w:type="dxa"/>
            <w:gridSpan w:val="3"/>
            <w:shd w:val="clear" w:color="auto" w:fill="A6A6A6" w:themeFill="background1" w:themeFillShade="A6"/>
          </w:tcPr>
          <w:p w14:paraId="4A6DC1E3" w14:textId="77777777" w:rsidR="00593515" w:rsidRPr="00701CE7" w:rsidRDefault="00593515" w:rsidP="002527E1">
            <w:pPr>
              <w:pStyle w:val="TableParagraph"/>
              <w:spacing w:before="191"/>
              <w:ind w:left="428"/>
              <w:rPr>
                <w:rFonts w:asciiTheme="minorHAnsi" w:hAnsiTheme="minorHAnsi" w:cstheme="minorHAnsi"/>
                <w:b/>
                <w:sz w:val="20"/>
              </w:rPr>
            </w:pPr>
            <w:r w:rsidRPr="00701CE7">
              <w:rPr>
                <w:rFonts w:asciiTheme="minorHAnsi" w:hAnsiTheme="minorHAnsi" w:cstheme="minorHAnsi"/>
                <w:b/>
                <w:sz w:val="20"/>
              </w:rPr>
              <w:t>Conclusion</w:t>
            </w:r>
          </w:p>
        </w:tc>
        <w:tc>
          <w:tcPr>
            <w:tcW w:w="874" w:type="dxa"/>
            <w:shd w:val="clear" w:color="auto" w:fill="A6A6A6" w:themeFill="background1" w:themeFillShade="A6"/>
          </w:tcPr>
          <w:p w14:paraId="6FB3F7C8" w14:textId="77777777" w:rsidR="00593515" w:rsidRPr="00701CE7" w:rsidRDefault="00593515" w:rsidP="002527E1">
            <w:pPr>
              <w:pStyle w:val="TableParagraph"/>
              <w:spacing w:before="76"/>
              <w:ind w:left="239" w:right="105" w:hanging="101"/>
              <w:rPr>
                <w:rFonts w:asciiTheme="minorHAnsi" w:hAnsiTheme="minorHAnsi" w:cstheme="minorHAnsi"/>
                <w:b/>
                <w:sz w:val="20"/>
              </w:rPr>
            </w:pPr>
            <w:r w:rsidRPr="00701CE7">
              <w:rPr>
                <w:rFonts w:asciiTheme="minorHAnsi" w:hAnsiTheme="minorHAnsi" w:cstheme="minorHAnsi"/>
                <w:b/>
                <w:sz w:val="20"/>
              </w:rPr>
              <w:t>Initials Date</w:t>
            </w:r>
          </w:p>
        </w:tc>
        <w:tc>
          <w:tcPr>
            <w:tcW w:w="1940" w:type="dxa"/>
            <w:shd w:val="clear" w:color="auto" w:fill="A6A6A6" w:themeFill="background1" w:themeFillShade="A6"/>
          </w:tcPr>
          <w:p w14:paraId="66359716" w14:textId="77777777" w:rsidR="00593515" w:rsidRPr="00701CE7" w:rsidRDefault="00593515" w:rsidP="002527E1">
            <w:pPr>
              <w:pStyle w:val="TableParagraph"/>
              <w:spacing w:before="191"/>
              <w:ind w:left="597"/>
              <w:rPr>
                <w:rFonts w:asciiTheme="minorHAnsi" w:hAnsiTheme="minorHAnsi" w:cstheme="minorHAnsi"/>
                <w:b/>
                <w:sz w:val="20"/>
              </w:rPr>
            </w:pPr>
            <w:r w:rsidRPr="00701CE7">
              <w:rPr>
                <w:rFonts w:asciiTheme="minorHAnsi" w:hAnsiTheme="minorHAnsi" w:cstheme="minorHAnsi"/>
                <w:b/>
                <w:sz w:val="20"/>
              </w:rPr>
              <w:t>Comments</w:t>
            </w:r>
          </w:p>
        </w:tc>
      </w:tr>
      <w:tr w:rsidR="00B25067" w:rsidRPr="00701CE7" w14:paraId="53DFBAED" w14:textId="77777777" w:rsidTr="00B25067">
        <w:trPr>
          <w:trHeight w:val="299"/>
        </w:trPr>
        <w:tc>
          <w:tcPr>
            <w:tcW w:w="5386" w:type="dxa"/>
            <w:shd w:val="clear" w:color="auto" w:fill="D9D9D9" w:themeFill="background1" w:themeFillShade="D9"/>
          </w:tcPr>
          <w:p w14:paraId="79C3FBCA" w14:textId="77777777" w:rsidR="00B25067" w:rsidRPr="00701CE7" w:rsidRDefault="00B25067" w:rsidP="002527E1">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Strategic, Independence and Regulatory Framework</w:t>
            </w:r>
          </w:p>
        </w:tc>
        <w:tc>
          <w:tcPr>
            <w:tcW w:w="4678" w:type="dxa"/>
            <w:gridSpan w:val="5"/>
            <w:shd w:val="clear" w:color="auto" w:fill="D9D9D9" w:themeFill="background1" w:themeFillShade="D9"/>
          </w:tcPr>
          <w:p w14:paraId="4F503A77" w14:textId="1BAC20EA" w:rsidR="00B25067" w:rsidRPr="00701CE7" w:rsidRDefault="00B25067" w:rsidP="000A6C85">
            <w:pPr>
              <w:pStyle w:val="TableParagraph"/>
              <w:spacing w:before="35"/>
              <w:rPr>
                <w:rFonts w:asciiTheme="minorHAnsi" w:hAnsiTheme="minorHAnsi" w:cstheme="minorHAnsi"/>
                <w:bCs/>
                <w:sz w:val="20"/>
              </w:rPr>
            </w:pPr>
            <w:r w:rsidRPr="00701CE7">
              <w:rPr>
                <w:rFonts w:asciiTheme="minorHAnsi" w:hAnsiTheme="minorHAnsi" w:cstheme="minorHAnsi"/>
                <w:bCs/>
                <w:sz w:val="20"/>
              </w:rPr>
              <w:t xml:space="preserve">The existence of the IAG and the appointment of the IAG should be provided for in the </w:t>
            </w:r>
            <w:r w:rsidR="000A6C85" w:rsidRPr="00701CE7">
              <w:rPr>
                <w:rFonts w:asciiTheme="minorHAnsi" w:hAnsiTheme="minorHAnsi" w:cstheme="minorHAnsi"/>
                <w:bCs/>
                <w:sz w:val="20"/>
              </w:rPr>
              <w:t>Public Finance Act.</w:t>
            </w:r>
          </w:p>
        </w:tc>
      </w:tr>
      <w:tr w:rsidR="002F7099" w:rsidRPr="00701CE7" w14:paraId="255965B9" w14:textId="77777777" w:rsidTr="00B126F1">
        <w:trPr>
          <w:trHeight w:val="291"/>
        </w:trPr>
        <w:tc>
          <w:tcPr>
            <w:tcW w:w="5386" w:type="dxa"/>
            <w:shd w:val="clear" w:color="auto" w:fill="D9D9D9" w:themeFill="background1" w:themeFillShade="D9"/>
          </w:tcPr>
          <w:p w14:paraId="0B31AB93" w14:textId="77777777" w:rsidR="002F7099" w:rsidRPr="00701CE7" w:rsidRDefault="002F7099" w:rsidP="002527E1">
            <w:pPr>
              <w:pStyle w:val="TableParagraph"/>
              <w:spacing w:line="228" w:lineRule="exact"/>
              <w:ind w:left="107"/>
              <w:jc w:val="both"/>
              <w:rPr>
                <w:rFonts w:asciiTheme="minorHAnsi" w:hAnsiTheme="minorHAnsi" w:cstheme="minorHAnsi"/>
                <w:sz w:val="20"/>
              </w:rPr>
            </w:pPr>
          </w:p>
        </w:tc>
        <w:tc>
          <w:tcPr>
            <w:tcW w:w="581" w:type="dxa"/>
            <w:shd w:val="clear" w:color="auto" w:fill="D9D9D9" w:themeFill="background1" w:themeFillShade="D9"/>
          </w:tcPr>
          <w:p w14:paraId="0B8FEA5E" w14:textId="1B7F6C7F" w:rsidR="002F7099" w:rsidRPr="00701CE7" w:rsidRDefault="002F7099" w:rsidP="002F7099">
            <w:pPr>
              <w:pStyle w:val="TableParagraph"/>
              <w:jc w:val="center"/>
              <w:rPr>
                <w:rFonts w:asciiTheme="minorHAnsi" w:hAnsiTheme="minorHAnsi" w:cstheme="minorHAnsi"/>
                <w:b/>
              </w:rPr>
            </w:pPr>
            <w:r w:rsidRPr="00701CE7">
              <w:rPr>
                <w:rFonts w:asciiTheme="minorHAnsi" w:hAnsiTheme="minorHAnsi" w:cstheme="minorHAnsi"/>
                <w:b/>
              </w:rPr>
              <w:t>Y</w:t>
            </w:r>
          </w:p>
        </w:tc>
        <w:tc>
          <w:tcPr>
            <w:tcW w:w="516" w:type="dxa"/>
            <w:shd w:val="clear" w:color="auto" w:fill="D9D9D9" w:themeFill="background1" w:themeFillShade="D9"/>
          </w:tcPr>
          <w:p w14:paraId="2B1EC1F6" w14:textId="027214FD" w:rsidR="002F7099" w:rsidRPr="00701CE7" w:rsidRDefault="002F7099" w:rsidP="002F7099">
            <w:pPr>
              <w:pStyle w:val="TableParagraph"/>
              <w:jc w:val="center"/>
              <w:rPr>
                <w:rFonts w:asciiTheme="minorHAnsi" w:hAnsiTheme="minorHAnsi" w:cstheme="minorHAnsi"/>
                <w:b/>
              </w:rPr>
            </w:pPr>
            <w:r w:rsidRPr="00701CE7">
              <w:rPr>
                <w:rFonts w:asciiTheme="minorHAnsi" w:hAnsiTheme="minorHAnsi" w:cstheme="minorHAnsi"/>
                <w:b/>
              </w:rPr>
              <w:t>N</w:t>
            </w:r>
          </w:p>
        </w:tc>
        <w:tc>
          <w:tcPr>
            <w:tcW w:w="767" w:type="dxa"/>
            <w:shd w:val="clear" w:color="auto" w:fill="D9D9D9" w:themeFill="background1" w:themeFillShade="D9"/>
          </w:tcPr>
          <w:p w14:paraId="5603BB7B" w14:textId="1014054A" w:rsidR="002F7099" w:rsidRPr="00701CE7" w:rsidRDefault="002F7099" w:rsidP="002F7099">
            <w:pPr>
              <w:pStyle w:val="TableParagraph"/>
              <w:jc w:val="center"/>
              <w:rPr>
                <w:rFonts w:asciiTheme="minorHAnsi" w:hAnsiTheme="minorHAnsi" w:cstheme="minorHAnsi"/>
                <w:b/>
              </w:rPr>
            </w:pPr>
            <w:r w:rsidRPr="00701CE7">
              <w:rPr>
                <w:rFonts w:asciiTheme="minorHAnsi" w:hAnsiTheme="minorHAnsi" w:cstheme="minorHAnsi"/>
                <w:b/>
              </w:rPr>
              <w:t>NA</w:t>
            </w:r>
          </w:p>
        </w:tc>
        <w:tc>
          <w:tcPr>
            <w:tcW w:w="874" w:type="dxa"/>
            <w:shd w:val="clear" w:color="auto" w:fill="D9D9D9" w:themeFill="background1" w:themeFillShade="D9"/>
          </w:tcPr>
          <w:p w14:paraId="683C319A" w14:textId="77777777" w:rsidR="002F7099" w:rsidRPr="00701CE7" w:rsidRDefault="002F7099" w:rsidP="002527E1">
            <w:pPr>
              <w:pStyle w:val="TableParagraph"/>
              <w:rPr>
                <w:rFonts w:asciiTheme="minorHAnsi" w:hAnsiTheme="minorHAnsi" w:cstheme="minorHAnsi"/>
                <w:sz w:val="20"/>
              </w:rPr>
            </w:pPr>
          </w:p>
        </w:tc>
        <w:tc>
          <w:tcPr>
            <w:tcW w:w="1940" w:type="dxa"/>
            <w:shd w:val="clear" w:color="auto" w:fill="D9D9D9" w:themeFill="background1" w:themeFillShade="D9"/>
          </w:tcPr>
          <w:p w14:paraId="6847CB91" w14:textId="77777777" w:rsidR="002F7099" w:rsidRPr="00701CE7" w:rsidRDefault="002F7099" w:rsidP="002527E1">
            <w:pPr>
              <w:pStyle w:val="TableParagraph"/>
              <w:rPr>
                <w:rFonts w:asciiTheme="minorHAnsi" w:hAnsiTheme="minorHAnsi" w:cstheme="minorHAnsi"/>
                <w:sz w:val="20"/>
              </w:rPr>
            </w:pPr>
          </w:p>
        </w:tc>
      </w:tr>
      <w:tr w:rsidR="00593515" w:rsidRPr="00701CE7" w14:paraId="3BA6A576" w14:textId="77777777" w:rsidTr="00F03259">
        <w:trPr>
          <w:trHeight w:val="1982"/>
        </w:trPr>
        <w:tc>
          <w:tcPr>
            <w:tcW w:w="5386" w:type="dxa"/>
          </w:tcPr>
          <w:p w14:paraId="4912EBD1" w14:textId="6B61F2B0" w:rsidR="00593515" w:rsidRPr="00701CE7" w:rsidRDefault="00C179EA" w:rsidP="002527E1">
            <w:pPr>
              <w:pStyle w:val="TableParagraph"/>
              <w:spacing w:line="228" w:lineRule="exact"/>
              <w:ind w:left="107"/>
              <w:jc w:val="both"/>
              <w:rPr>
                <w:rFonts w:asciiTheme="minorHAnsi" w:hAnsiTheme="minorHAnsi" w:cstheme="minorHAnsi"/>
                <w:b/>
                <w:bCs/>
                <w:sz w:val="20"/>
              </w:rPr>
            </w:pPr>
            <w:r w:rsidRPr="00701CE7">
              <w:rPr>
                <w:rFonts w:asciiTheme="minorHAnsi" w:hAnsiTheme="minorHAnsi" w:cstheme="minorHAnsi"/>
                <w:b/>
                <w:bCs/>
                <w:sz w:val="20"/>
              </w:rPr>
              <w:t>Key Aspects to Consider:</w:t>
            </w:r>
          </w:p>
          <w:p w14:paraId="7AF0CA94" w14:textId="77777777" w:rsidR="00FD3444" w:rsidRPr="00701CE7" w:rsidRDefault="00936F0A" w:rsidP="00FE1964">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Is the role of the IAG clearly defined in the law?</w:t>
            </w:r>
          </w:p>
          <w:p w14:paraId="11BD1D74" w14:textId="52B708EE" w:rsidR="00936F0A" w:rsidRPr="00701CE7" w:rsidRDefault="002F7099" w:rsidP="00FE1964">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Is the IAG Independent?</w:t>
            </w:r>
          </w:p>
          <w:p w14:paraId="2A4F9475" w14:textId="08D766A6" w:rsidR="00F562A9" w:rsidRPr="00701CE7" w:rsidRDefault="00F562A9" w:rsidP="00FE1964">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Is there a fixed term of office for IAG?</w:t>
            </w:r>
          </w:p>
          <w:p w14:paraId="4A899857" w14:textId="436A4E7B" w:rsidR="0023371E" w:rsidRPr="00701CE7" w:rsidRDefault="00EC6802" w:rsidP="00FE1964">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Is the budget of the IAG approved by an </w:t>
            </w:r>
            <w:r w:rsidR="008A6F98" w:rsidRPr="00701CE7">
              <w:rPr>
                <w:rFonts w:eastAsia="Times New Roman" w:cstheme="minorHAnsi"/>
                <w:sz w:val="20"/>
                <w:szCs w:val="22"/>
              </w:rPr>
              <w:t>independent body?</w:t>
            </w:r>
          </w:p>
          <w:p w14:paraId="6AAFB67C" w14:textId="3EC3B518" w:rsidR="00593515" w:rsidRPr="00701CE7" w:rsidRDefault="001C2F2E" w:rsidP="00FE1964">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IAG mandate specify its administrative independence from the other </w:t>
            </w:r>
            <w:r w:rsidR="003E420F">
              <w:rPr>
                <w:rFonts w:eastAsia="Times New Roman" w:cstheme="minorHAnsi"/>
                <w:sz w:val="20"/>
                <w:szCs w:val="22"/>
              </w:rPr>
              <w:t>PI</w:t>
            </w:r>
            <w:r w:rsidRPr="00701CE7">
              <w:rPr>
                <w:rFonts w:eastAsia="Times New Roman" w:cstheme="minorHAnsi"/>
                <w:sz w:val="20"/>
                <w:szCs w:val="22"/>
              </w:rPr>
              <w:t>?</w:t>
            </w:r>
          </w:p>
          <w:p w14:paraId="4B83115D" w14:textId="77777777" w:rsidR="00FE1964" w:rsidRPr="00701CE7" w:rsidRDefault="00FE1964" w:rsidP="00FE1964">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Are the qualifications of the IAG specified in the law?</w:t>
            </w:r>
          </w:p>
          <w:p w14:paraId="4441FC9F" w14:textId="77777777" w:rsidR="00FE1964" w:rsidRPr="00701CE7" w:rsidRDefault="00FE1964" w:rsidP="00FE1964">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Does the IAG have adequate qualifications as per the law?</w:t>
            </w:r>
          </w:p>
          <w:p w14:paraId="2E72CEAB" w14:textId="1687E6CB" w:rsidR="00741143" w:rsidRPr="00701CE7" w:rsidRDefault="00741143" w:rsidP="0074114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Does the office of the IAG have stated a vision and mission (a strategic thinking)?</w:t>
            </w:r>
          </w:p>
        </w:tc>
        <w:tc>
          <w:tcPr>
            <w:tcW w:w="581" w:type="dxa"/>
          </w:tcPr>
          <w:p w14:paraId="70817DC9" w14:textId="083858BF" w:rsidR="00593515" w:rsidRPr="00701CE7" w:rsidRDefault="00593515" w:rsidP="002527E1">
            <w:pPr>
              <w:pStyle w:val="TableParagraph"/>
              <w:ind w:left="104" w:right="94"/>
              <w:jc w:val="center"/>
              <w:rPr>
                <w:rFonts w:asciiTheme="minorHAnsi" w:hAnsiTheme="minorHAnsi" w:cstheme="minorHAnsi"/>
                <w:sz w:val="20"/>
              </w:rPr>
            </w:pPr>
          </w:p>
        </w:tc>
        <w:tc>
          <w:tcPr>
            <w:tcW w:w="516" w:type="dxa"/>
          </w:tcPr>
          <w:p w14:paraId="7AAE0875" w14:textId="41C08AEE" w:rsidR="00593515" w:rsidRPr="00701CE7" w:rsidRDefault="00593515" w:rsidP="002527E1">
            <w:pPr>
              <w:pStyle w:val="TableParagraph"/>
              <w:ind w:left="136"/>
              <w:rPr>
                <w:rFonts w:asciiTheme="minorHAnsi" w:hAnsiTheme="minorHAnsi" w:cstheme="minorHAnsi"/>
                <w:sz w:val="20"/>
              </w:rPr>
            </w:pPr>
          </w:p>
        </w:tc>
        <w:tc>
          <w:tcPr>
            <w:tcW w:w="767" w:type="dxa"/>
          </w:tcPr>
          <w:p w14:paraId="60726E90" w14:textId="7AC43A25" w:rsidR="00593515" w:rsidRPr="00701CE7" w:rsidRDefault="00593515" w:rsidP="002527E1">
            <w:pPr>
              <w:pStyle w:val="TableParagraph"/>
              <w:ind w:left="171"/>
              <w:rPr>
                <w:rFonts w:asciiTheme="minorHAnsi" w:hAnsiTheme="minorHAnsi" w:cstheme="minorHAnsi"/>
                <w:sz w:val="20"/>
              </w:rPr>
            </w:pPr>
          </w:p>
        </w:tc>
        <w:tc>
          <w:tcPr>
            <w:tcW w:w="874" w:type="dxa"/>
          </w:tcPr>
          <w:p w14:paraId="21087EE7" w14:textId="77777777" w:rsidR="00593515" w:rsidRPr="00701CE7" w:rsidRDefault="00593515" w:rsidP="002527E1">
            <w:pPr>
              <w:pStyle w:val="TableParagraph"/>
              <w:rPr>
                <w:rFonts w:asciiTheme="minorHAnsi" w:hAnsiTheme="minorHAnsi" w:cstheme="minorHAnsi"/>
                <w:sz w:val="20"/>
              </w:rPr>
            </w:pPr>
          </w:p>
        </w:tc>
        <w:tc>
          <w:tcPr>
            <w:tcW w:w="1940" w:type="dxa"/>
          </w:tcPr>
          <w:p w14:paraId="5DF92FAB" w14:textId="77777777" w:rsidR="00593515" w:rsidRPr="00701CE7" w:rsidRDefault="00593515" w:rsidP="002527E1">
            <w:pPr>
              <w:pStyle w:val="TableParagraph"/>
              <w:rPr>
                <w:rFonts w:asciiTheme="minorHAnsi" w:hAnsiTheme="minorHAnsi" w:cstheme="minorHAnsi"/>
                <w:sz w:val="20"/>
              </w:rPr>
            </w:pPr>
          </w:p>
        </w:tc>
      </w:tr>
      <w:tr w:rsidR="00AF0FF6" w:rsidRPr="00701CE7" w14:paraId="77261A44" w14:textId="77777777" w:rsidTr="00AF0FF6">
        <w:trPr>
          <w:trHeight w:val="299"/>
        </w:trPr>
        <w:tc>
          <w:tcPr>
            <w:tcW w:w="5386" w:type="dxa"/>
            <w:shd w:val="clear" w:color="auto" w:fill="D9D9D9" w:themeFill="background1" w:themeFillShade="D9"/>
          </w:tcPr>
          <w:p w14:paraId="2AC142F5" w14:textId="77777777" w:rsidR="00AF0FF6" w:rsidRPr="00701CE7" w:rsidRDefault="00AF0FF6" w:rsidP="002527E1">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Organizational Structure and Management</w:t>
            </w:r>
          </w:p>
        </w:tc>
        <w:tc>
          <w:tcPr>
            <w:tcW w:w="4678" w:type="dxa"/>
            <w:gridSpan w:val="5"/>
            <w:shd w:val="clear" w:color="auto" w:fill="D9D9D9" w:themeFill="background1" w:themeFillShade="D9"/>
          </w:tcPr>
          <w:p w14:paraId="032680C1" w14:textId="1E72D888" w:rsidR="00AF0FF6" w:rsidRPr="00701CE7" w:rsidRDefault="00ED6D9F" w:rsidP="00ED6D9F">
            <w:pPr>
              <w:pStyle w:val="TableParagraph"/>
              <w:spacing w:before="35"/>
              <w:jc w:val="both"/>
              <w:rPr>
                <w:rFonts w:asciiTheme="minorHAnsi" w:hAnsiTheme="minorHAnsi" w:cstheme="minorHAnsi"/>
                <w:bCs/>
                <w:sz w:val="20"/>
              </w:rPr>
            </w:pPr>
            <w:r w:rsidRPr="00701CE7">
              <w:rPr>
                <w:rFonts w:asciiTheme="minorHAnsi" w:hAnsiTheme="minorHAnsi" w:cstheme="minorHAnsi"/>
                <w:bCs/>
                <w:sz w:val="20"/>
              </w:rPr>
              <w:t>To deliver quality in an efficient manner an organization needs to have an adequate structure and a well-established, professional management</w:t>
            </w:r>
          </w:p>
        </w:tc>
      </w:tr>
      <w:tr w:rsidR="00593515" w:rsidRPr="00701CE7" w14:paraId="15CA856C" w14:textId="77777777" w:rsidTr="002C32C3">
        <w:trPr>
          <w:trHeight w:val="1740"/>
        </w:trPr>
        <w:tc>
          <w:tcPr>
            <w:tcW w:w="5386" w:type="dxa"/>
          </w:tcPr>
          <w:p w14:paraId="7556B79D" w14:textId="28985C47" w:rsidR="00FE1964" w:rsidRPr="00701CE7" w:rsidRDefault="00FE1964" w:rsidP="002527E1">
            <w:pPr>
              <w:pStyle w:val="TableParagraph"/>
              <w:spacing w:line="228" w:lineRule="exact"/>
              <w:ind w:left="107"/>
              <w:jc w:val="both"/>
              <w:rPr>
                <w:rFonts w:asciiTheme="minorHAnsi" w:hAnsiTheme="minorHAnsi" w:cstheme="minorHAnsi"/>
                <w:b/>
                <w:bCs/>
                <w:sz w:val="20"/>
              </w:rPr>
            </w:pPr>
            <w:r w:rsidRPr="00701CE7">
              <w:rPr>
                <w:rFonts w:asciiTheme="minorHAnsi" w:hAnsiTheme="minorHAnsi" w:cstheme="minorHAnsi"/>
                <w:b/>
                <w:bCs/>
                <w:sz w:val="20"/>
              </w:rPr>
              <w:t>Key Aspects to Consider:</w:t>
            </w:r>
          </w:p>
          <w:p w14:paraId="5486079D" w14:textId="1862AB06" w:rsidR="00593515" w:rsidRPr="00701CE7" w:rsidRDefault="00A954A2"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IAG have sufficient authority to direct and support the </w:t>
            </w:r>
            <w:r w:rsidR="003E420F">
              <w:rPr>
                <w:rFonts w:eastAsia="Times New Roman" w:cstheme="minorHAnsi"/>
                <w:sz w:val="20"/>
                <w:szCs w:val="22"/>
              </w:rPr>
              <w:t>Internal Audit Department</w:t>
            </w:r>
            <w:r w:rsidRPr="00701CE7">
              <w:rPr>
                <w:rFonts w:eastAsia="Times New Roman" w:cstheme="minorHAnsi"/>
                <w:sz w:val="20"/>
                <w:szCs w:val="22"/>
              </w:rPr>
              <w:t xml:space="preserve"> throughout the entire public sector?</w:t>
            </w:r>
          </w:p>
          <w:p w14:paraId="0E2D1EB0" w14:textId="4C1CDA3E" w:rsidR="000C33F7" w:rsidRPr="00701CE7" w:rsidRDefault="000C33F7"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12. Does the </w:t>
            </w:r>
            <w:r w:rsidR="003B18BA" w:rsidRPr="00701CE7">
              <w:rPr>
                <w:rFonts w:eastAsia="Times New Roman" w:cstheme="minorHAnsi"/>
                <w:sz w:val="20"/>
                <w:szCs w:val="22"/>
              </w:rPr>
              <w:t>IAG</w:t>
            </w:r>
            <w:r w:rsidRPr="00701CE7">
              <w:rPr>
                <w:rFonts w:eastAsia="Times New Roman" w:cstheme="minorHAnsi"/>
                <w:sz w:val="20"/>
                <w:szCs w:val="22"/>
              </w:rPr>
              <w:t xml:space="preserve">’s </w:t>
            </w:r>
            <w:r w:rsidR="003B18BA" w:rsidRPr="00701CE7">
              <w:rPr>
                <w:rFonts w:eastAsia="Times New Roman" w:cstheme="minorHAnsi"/>
                <w:sz w:val="20"/>
                <w:szCs w:val="22"/>
              </w:rPr>
              <w:t>organizational</w:t>
            </w:r>
            <w:r w:rsidRPr="00701CE7">
              <w:rPr>
                <w:rFonts w:eastAsia="Times New Roman" w:cstheme="minorHAnsi"/>
                <w:sz w:val="20"/>
                <w:szCs w:val="22"/>
              </w:rPr>
              <w:t xml:space="preserve"> structure clearly define lines of authority and responsibility?</w:t>
            </w:r>
          </w:p>
          <w:p w14:paraId="29374AF1" w14:textId="42F0D33A" w:rsidR="007E77C7" w:rsidRPr="00701CE7" w:rsidRDefault="00FC1CDF"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Is</w:t>
            </w:r>
            <w:r w:rsidR="000022E4" w:rsidRPr="00701CE7">
              <w:rPr>
                <w:rFonts w:eastAsia="Times New Roman" w:cstheme="minorHAnsi"/>
                <w:sz w:val="20"/>
                <w:szCs w:val="22"/>
              </w:rPr>
              <w:t xml:space="preserve"> the scheduling of staff done with regard for required and available competencies?</w:t>
            </w:r>
          </w:p>
          <w:p w14:paraId="0CCD62A5" w14:textId="6B5D97DD" w:rsidR="007E77C7" w:rsidRPr="00701CE7" w:rsidRDefault="007E77C7"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Is staff conversant with relevant </w:t>
            </w:r>
            <w:r w:rsidR="00FC1CDF" w:rsidRPr="00701CE7">
              <w:rPr>
                <w:rFonts w:eastAsia="Times New Roman" w:cstheme="minorHAnsi"/>
                <w:sz w:val="20"/>
                <w:szCs w:val="22"/>
              </w:rPr>
              <w:t>IAG</w:t>
            </w:r>
            <w:r w:rsidRPr="00701CE7">
              <w:rPr>
                <w:rFonts w:eastAsia="Times New Roman" w:cstheme="minorHAnsi"/>
                <w:sz w:val="20"/>
                <w:szCs w:val="22"/>
              </w:rPr>
              <w:t xml:space="preserve"> guidelines?</w:t>
            </w:r>
          </w:p>
          <w:p w14:paraId="1C9C55A4" w14:textId="25C43D8F" w:rsidR="009E1B79" w:rsidRPr="00701CE7" w:rsidRDefault="007E77C7"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staff possess knowledge of the relevant sectors in which the </w:t>
            </w:r>
            <w:r w:rsidR="003E420F">
              <w:rPr>
                <w:rFonts w:eastAsia="Times New Roman" w:cstheme="minorHAnsi"/>
                <w:sz w:val="20"/>
                <w:szCs w:val="22"/>
              </w:rPr>
              <w:t>PI</w:t>
            </w:r>
            <w:r w:rsidR="00FC1CDF" w:rsidRPr="00701CE7">
              <w:rPr>
                <w:rFonts w:eastAsia="Times New Roman" w:cstheme="minorHAnsi"/>
                <w:sz w:val="20"/>
                <w:szCs w:val="22"/>
              </w:rPr>
              <w:t xml:space="preserve"> </w:t>
            </w:r>
            <w:r w:rsidRPr="00701CE7">
              <w:rPr>
                <w:rFonts w:eastAsia="Times New Roman" w:cstheme="minorHAnsi"/>
                <w:sz w:val="20"/>
                <w:szCs w:val="22"/>
              </w:rPr>
              <w:t>operate?</w:t>
            </w:r>
          </w:p>
          <w:p w14:paraId="5E39E92D" w14:textId="07A4409F" w:rsidR="009E1B79" w:rsidRPr="00701CE7" w:rsidRDefault="009E1B79"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Is the annual budget process integrated with the planning of </w:t>
            </w:r>
            <w:r w:rsidR="00FC1CDF" w:rsidRPr="00701CE7">
              <w:rPr>
                <w:rFonts w:eastAsia="Times New Roman" w:cstheme="minorHAnsi"/>
                <w:sz w:val="20"/>
                <w:szCs w:val="22"/>
              </w:rPr>
              <w:t>the IAG</w:t>
            </w:r>
            <w:r w:rsidRPr="00701CE7">
              <w:rPr>
                <w:rFonts w:eastAsia="Times New Roman" w:cstheme="minorHAnsi"/>
                <w:sz w:val="20"/>
                <w:szCs w:val="22"/>
              </w:rPr>
              <w:t xml:space="preserve"> annual work plan?</w:t>
            </w:r>
          </w:p>
          <w:p w14:paraId="64BC5ABA" w14:textId="33C009A3" w:rsidR="009E1B79" w:rsidRPr="00701CE7" w:rsidRDefault="009E1B79"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w:t>
            </w:r>
            <w:r w:rsidR="00FC1CDF" w:rsidRPr="00701CE7">
              <w:rPr>
                <w:rFonts w:eastAsia="Times New Roman" w:cstheme="minorHAnsi"/>
                <w:sz w:val="20"/>
                <w:szCs w:val="22"/>
              </w:rPr>
              <w:t xml:space="preserve">IAG </w:t>
            </w:r>
            <w:r w:rsidRPr="00701CE7">
              <w:rPr>
                <w:rFonts w:eastAsia="Times New Roman" w:cstheme="minorHAnsi"/>
                <w:sz w:val="20"/>
                <w:szCs w:val="22"/>
              </w:rPr>
              <w:t>have regular review of the budget and the annual work plan?</w:t>
            </w:r>
          </w:p>
          <w:p w14:paraId="2449BE2A" w14:textId="4AC8B829" w:rsidR="00F24A7D" w:rsidRPr="00701CE7" w:rsidRDefault="009E1B79" w:rsidP="002C32C3">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w:t>
            </w:r>
            <w:r w:rsidR="00FC1CDF" w:rsidRPr="00701CE7">
              <w:rPr>
                <w:rFonts w:eastAsia="Times New Roman" w:cstheme="minorHAnsi"/>
                <w:sz w:val="20"/>
                <w:szCs w:val="22"/>
              </w:rPr>
              <w:t>IAG</w:t>
            </w:r>
            <w:r w:rsidRPr="00701CE7">
              <w:rPr>
                <w:rFonts w:eastAsia="Times New Roman" w:cstheme="minorHAnsi"/>
                <w:sz w:val="20"/>
                <w:szCs w:val="22"/>
              </w:rPr>
              <w:t xml:space="preserve"> have </w:t>
            </w:r>
            <w:proofErr w:type="gramStart"/>
            <w:r w:rsidRPr="00701CE7">
              <w:rPr>
                <w:rFonts w:eastAsia="Times New Roman" w:cstheme="minorHAnsi"/>
                <w:sz w:val="20"/>
                <w:szCs w:val="22"/>
              </w:rPr>
              <w:t>a sufficient number of</w:t>
            </w:r>
            <w:proofErr w:type="gramEnd"/>
            <w:r w:rsidRPr="00701CE7">
              <w:rPr>
                <w:rFonts w:eastAsia="Times New Roman" w:cstheme="minorHAnsi"/>
                <w:sz w:val="20"/>
                <w:szCs w:val="22"/>
              </w:rPr>
              <w:t xml:space="preserve"> qualified staff for management of the annual work plan and its budget?</w:t>
            </w:r>
            <w:r w:rsidR="000C33F7" w:rsidRPr="00701CE7">
              <w:rPr>
                <w:rFonts w:eastAsia="Times New Roman" w:cstheme="minorHAnsi"/>
                <w:sz w:val="20"/>
                <w:szCs w:val="22"/>
              </w:rPr>
              <w:t xml:space="preserve">  </w:t>
            </w:r>
          </w:p>
        </w:tc>
        <w:tc>
          <w:tcPr>
            <w:tcW w:w="581" w:type="dxa"/>
          </w:tcPr>
          <w:p w14:paraId="5F0A6D12" w14:textId="65D2F4C7" w:rsidR="00593515" w:rsidRPr="00701CE7" w:rsidRDefault="00593515" w:rsidP="002527E1">
            <w:pPr>
              <w:pStyle w:val="TableParagraph"/>
              <w:spacing w:before="182"/>
              <w:ind w:left="104" w:right="94"/>
              <w:jc w:val="center"/>
              <w:rPr>
                <w:rFonts w:asciiTheme="minorHAnsi" w:hAnsiTheme="minorHAnsi" w:cstheme="minorHAnsi"/>
                <w:sz w:val="20"/>
              </w:rPr>
            </w:pPr>
          </w:p>
        </w:tc>
        <w:tc>
          <w:tcPr>
            <w:tcW w:w="516" w:type="dxa"/>
          </w:tcPr>
          <w:p w14:paraId="7D1D1BE0" w14:textId="3C7C1798" w:rsidR="00593515" w:rsidRPr="00701CE7" w:rsidRDefault="00593515" w:rsidP="002527E1">
            <w:pPr>
              <w:pStyle w:val="TableParagraph"/>
              <w:spacing w:before="182"/>
              <w:ind w:left="136"/>
              <w:rPr>
                <w:rFonts w:asciiTheme="minorHAnsi" w:hAnsiTheme="minorHAnsi" w:cstheme="minorHAnsi"/>
                <w:sz w:val="20"/>
              </w:rPr>
            </w:pPr>
          </w:p>
        </w:tc>
        <w:tc>
          <w:tcPr>
            <w:tcW w:w="767" w:type="dxa"/>
          </w:tcPr>
          <w:p w14:paraId="4BAD6D49" w14:textId="7DF8807B" w:rsidR="00593515" w:rsidRPr="00701CE7" w:rsidRDefault="00593515" w:rsidP="002527E1">
            <w:pPr>
              <w:pStyle w:val="TableParagraph"/>
              <w:spacing w:before="182"/>
              <w:ind w:left="173"/>
              <w:rPr>
                <w:rFonts w:asciiTheme="minorHAnsi" w:hAnsiTheme="minorHAnsi" w:cstheme="minorHAnsi"/>
                <w:sz w:val="20"/>
              </w:rPr>
            </w:pPr>
          </w:p>
        </w:tc>
        <w:tc>
          <w:tcPr>
            <w:tcW w:w="874" w:type="dxa"/>
          </w:tcPr>
          <w:p w14:paraId="57466275" w14:textId="77777777" w:rsidR="00593515" w:rsidRPr="00701CE7" w:rsidRDefault="00593515" w:rsidP="002527E1">
            <w:pPr>
              <w:pStyle w:val="TableParagraph"/>
              <w:rPr>
                <w:rFonts w:asciiTheme="minorHAnsi" w:hAnsiTheme="minorHAnsi" w:cstheme="minorHAnsi"/>
                <w:sz w:val="20"/>
              </w:rPr>
            </w:pPr>
          </w:p>
        </w:tc>
        <w:tc>
          <w:tcPr>
            <w:tcW w:w="1940" w:type="dxa"/>
          </w:tcPr>
          <w:p w14:paraId="423C13A5" w14:textId="77777777" w:rsidR="00593515" w:rsidRPr="00701CE7" w:rsidRDefault="00593515" w:rsidP="002527E1">
            <w:pPr>
              <w:pStyle w:val="TableParagraph"/>
              <w:rPr>
                <w:rFonts w:asciiTheme="minorHAnsi" w:hAnsiTheme="minorHAnsi" w:cstheme="minorHAnsi"/>
                <w:sz w:val="20"/>
              </w:rPr>
            </w:pPr>
          </w:p>
        </w:tc>
      </w:tr>
      <w:tr w:rsidR="00593515" w:rsidRPr="00701CE7" w14:paraId="1CBB5862" w14:textId="77777777" w:rsidTr="00B25067">
        <w:trPr>
          <w:trHeight w:val="50"/>
        </w:trPr>
        <w:tc>
          <w:tcPr>
            <w:tcW w:w="10064" w:type="dxa"/>
            <w:gridSpan w:val="6"/>
            <w:shd w:val="clear" w:color="auto" w:fill="D9D9D9" w:themeFill="background1" w:themeFillShade="D9"/>
          </w:tcPr>
          <w:p w14:paraId="156D49F7" w14:textId="4AB37F0B" w:rsidR="00593515" w:rsidRPr="00701CE7" w:rsidRDefault="007E1630" w:rsidP="002527E1">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Internal Audit Methodology</w:t>
            </w:r>
          </w:p>
        </w:tc>
      </w:tr>
      <w:tr w:rsidR="00593515" w:rsidRPr="00701CE7" w14:paraId="6BF74499" w14:textId="77777777" w:rsidTr="00B25067">
        <w:trPr>
          <w:trHeight w:val="50"/>
        </w:trPr>
        <w:tc>
          <w:tcPr>
            <w:tcW w:w="5386" w:type="dxa"/>
          </w:tcPr>
          <w:p w14:paraId="643D5CCD" w14:textId="0575549F" w:rsidR="00BB4146" w:rsidRPr="00701CE7" w:rsidRDefault="00BB4146" w:rsidP="00BB4146">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Has the </w:t>
            </w:r>
            <w:r w:rsidR="00A30A86">
              <w:rPr>
                <w:rFonts w:eastAsia="Times New Roman" w:cstheme="minorHAnsi"/>
                <w:sz w:val="20"/>
                <w:szCs w:val="22"/>
              </w:rPr>
              <w:t xml:space="preserve">Office of IAG </w:t>
            </w:r>
            <w:r w:rsidRPr="00701CE7">
              <w:rPr>
                <w:rFonts w:eastAsia="Times New Roman" w:cstheme="minorHAnsi"/>
                <w:sz w:val="20"/>
                <w:szCs w:val="22"/>
              </w:rPr>
              <w:t>developed an appropriate methodology for internal auditing, which is in line with the IPPF?</w:t>
            </w:r>
          </w:p>
          <w:p w14:paraId="545E2CBE" w14:textId="42D4B46E" w:rsidR="000C33F7" w:rsidRPr="00701CE7" w:rsidRDefault="000C33F7" w:rsidP="000C33F7">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w:t>
            </w:r>
            <w:r w:rsidR="00FC1CDF" w:rsidRPr="00701CE7">
              <w:rPr>
                <w:rFonts w:eastAsia="Times New Roman" w:cstheme="minorHAnsi"/>
                <w:sz w:val="20"/>
                <w:szCs w:val="22"/>
              </w:rPr>
              <w:t>IAG</w:t>
            </w:r>
            <w:r w:rsidRPr="00701CE7">
              <w:rPr>
                <w:rFonts w:eastAsia="Times New Roman" w:cstheme="minorHAnsi"/>
                <w:sz w:val="20"/>
                <w:szCs w:val="22"/>
              </w:rPr>
              <w:t xml:space="preserve"> have an annual audit plan?</w:t>
            </w:r>
          </w:p>
          <w:p w14:paraId="3BE753A9" w14:textId="77777777" w:rsidR="000C33F7" w:rsidRPr="00701CE7" w:rsidRDefault="000C33F7" w:rsidP="000C33F7">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Are the plans meeting their objectives? Please compare a sample plan’s objectives with achievements.  </w:t>
            </w:r>
          </w:p>
          <w:p w14:paraId="34813DAE" w14:textId="29BEB30F" w:rsidR="000C33F7" w:rsidRPr="00701CE7" w:rsidRDefault="000C33F7" w:rsidP="000C33F7">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Is there a mechanism to measure achievement?</w:t>
            </w:r>
          </w:p>
          <w:p w14:paraId="5D281A65" w14:textId="77777777" w:rsidR="000C33F7" w:rsidRPr="00701CE7" w:rsidRDefault="000C33F7" w:rsidP="000C33F7">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Are the staffs at the various levels aware of the plans? Please test check with a sample of staff members from various levels.</w:t>
            </w:r>
          </w:p>
          <w:p w14:paraId="05B03AF8" w14:textId="7F36EAE5" w:rsidR="006426B6" w:rsidRPr="00701CE7" w:rsidRDefault="006426B6" w:rsidP="000C33F7">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Is there a document Code of Ethics, adapted to the </w:t>
            </w:r>
            <w:r w:rsidR="003E4DF1" w:rsidRPr="00701CE7">
              <w:rPr>
                <w:rFonts w:eastAsia="Times New Roman" w:cstheme="minorHAnsi"/>
                <w:sz w:val="20"/>
                <w:szCs w:val="22"/>
              </w:rPr>
              <w:t>IAG</w:t>
            </w:r>
            <w:r w:rsidRPr="00701CE7">
              <w:rPr>
                <w:rFonts w:eastAsia="Times New Roman" w:cstheme="minorHAnsi"/>
                <w:sz w:val="20"/>
                <w:szCs w:val="22"/>
              </w:rPr>
              <w:t xml:space="preserve">’s </w:t>
            </w:r>
            <w:r w:rsidR="003E5EF3" w:rsidRPr="00701CE7">
              <w:rPr>
                <w:rFonts w:eastAsia="Times New Roman" w:cstheme="minorHAnsi"/>
                <w:sz w:val="20"/>
                <w:szCs w:val="22"/>
              </w:rPr>
              <w:t>environment?</w:t>
            </w:r>
          </w:p>
          <w:p w14:paraId="182B3F78" w14:textId="1A592FC3" w:rsidR="000022E4" w:rsidRPr="00701CE7" w:rsidRDefault="000022E4" w:rsidP="000C33F7">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Is the above code adhered to?</w:t>
            </w:r>
          </w:p>
          <w:p w14:paraId="157805E3" w14:textId="003B7417" w:rsidR="00593515" w:rsidRPr="00701CE7" w:rsidRDefault="000022E4" w:rsidP="003E4DF1">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w:t>
            </w:r>
            <w:r w:rsidR="003E4DF1" w:rsidRPr="00701CE7">
              <w:rPr>
                <w:rFonts w:eastAsia="Times New Roman" w:cstheme="minorHAnsi"/>
                <w:sz w:val="20"/>
                <w:szCs w:val="22"/>
              </w:rPr>
              <w:t>IAG</w:t>
            </w:r>
            <w:r w:rsidRPr="00701CE7">
              <w:rPr>
                <w:rFonts w:eastAsia="Times New Roman" w:cstheme="minorHAnsi"/>
                <w:sz w:val="20"/>
                <w:szCs w:val="22"/>
              </w:rPr>
              <w:t xml:space="preserve">’s have appropriate structures, rules, </w:t>
            </w:r>
            <w:proofErr w:type="gramStart"/>
            <w:r w:rsidRPr="00701CE7">
              <w:rPr>
                <w:rFonts w:eastAsia="Times New Roman" w:cstheme="minorHAnsi"/>
                <w:sz w:val="20"/>
                <w:szCs w:val="22"/>
              </w:rPr>
              <w:t>regulations</w:t>
            </w:r>
            <w:proofErr w:type="gramEnd"/>
            <w:r w:rsidRPr="00701CE7">
              <w:rPr>
                <w:rFonts w:eastAsia="Times New Roman" w:cstheme="minorHAnsi"/>
                <w:sz w:val="20"/>
                <w:szCs w:val="22"/>
              </w:rPr>
              <w:t xml:space="preserve"> and procedures for its internal control?  </w:t>
            </w:r>
          </w:p>
        </w:tc>
        <w:tc>
          <w:tcPr>
            <w:tcW w:w="581" w:type="dxa"/>
          </w:tcPr>
          <w:p w14:paraId="037F0FF3" w14:textId="4AECD29E" w:rsidR="00593515" w:rsidRPr="00701CE7" w:rsidRDefault="00593515" w:rsidP="002527E1">
            <w:pPr>
              <w:pStyle w:val="TableParagraph"/>
              <w:rPr>
                <w:rFonts w:asciiTheme="minorHAnsi" w:hAnsiTheme="minorHAnsi" w:cstheme="minorHAnsi"/>
                <w:b/>
              </w:rPr>
            </w:pPr>
          </w:p>
        </w:tc>
        <w:tc>
          <w:tcPr>
            <w:tcW w:w="516" w:type="dxa"/>
          </w:tcPr>
          <w:p w14:paraId="0C5DB885" w14:textId="5DE265E1" w:rsidR="00593515" w:rsidRPr="00701CE7" w:rsidRDefault="00593515" w:rsidP="002527E1">
            <w:pPr>
              <w:pStyle w:val="TableParagraph"/>
              <w:rPr>
                <w:rFonts w:asciiTheme="minorHAnsi" w:hAnsiTheme="minorHAnsi" w:cstheme="minorHAnsi"/>
                <w:b/>
              </w:rPr>
            </w:pPr>
          </w:p>
        </w:tc>
        <w:tc>
          <w:tcPr>
            <w:tcW w:w="767" w:type="dxa"/>
          </w:tcPr>
          <w:p w14:paraId="4CF146F0" w14:textId="2A66415C" w:rsidR="00593515" w:rsidRPr="00701CE7" w:rsidRDefault="00593515" w:rsidP="002527E1">
            <w:pPr>
              <w:pStyle w:val="TableParagraph"/>
              <w:rPr>
                <w:rFonts w:asciiTheme="minorHAnsi" w:hAnsiTheme="minorHAnsi" w:cstheme="minorHAnsi"/>
                <w:b/>
              </w:rPr>
            </w:pPr>
          </w:p>
        </w:tc>
        <w:tc>
          <w:tcPr>
            <w:tcW w:w="874" w:type="dxa"/>
          </w:tcPr>
          <w:p w14:paraId="5F3B520F" w14:textId="77777777" w:rsidR="00593515" w:rsidRPr="00701CE7" w:rsidRDefault="00593515" w:rsidP="002527E1">
            <w:pPr>
              <w:pStyle w:val="TableParagraph"/>
              <w:rPr>
                <w:rFonts w:asciiTheme="minorHAnsi" w:hAnsiTheme="minorHAnsi" w:cstheme="minorHAnsi"/>
                <w:sz w:val="20"/>
              </w:rPr>
            </w:pPr>
          </w:p>
        </w:tc>
        <w:tc>
          <w:tcPr>
            <w:tcW w:w="1940" w:type="dxa"/>
          </w:tcPr>
          <w:p w14:paraId="01C7E05F" w14:textId="77777777" w:rsidR="00593515" w:rsidRPr="00701CE7" w:rsidRDefault="00593515" w:rsidP="002527E1">
            <w:pPr>
              <w:pStyle w:val="TableParagraph"/>
              <w:rPr>
                <w:rFonts w:asciiTheme="minorHAnsi" w:hAnsiTheme="minorHAnsi" w:cstheme="minorHAnsi"/>
                <w:sz w:val="20"/>
              </w:rPr>
            </w:pPr>
          </w:p>
        </w:tc>
      </w:tr>
      <w:tr w:rsidR="00593515" w:rsidRPr="00701CE7" w14:paraId="56045B37" w14:textId="77777777" w:rsidTr="00B25067">
        <w:trPr>
          <w:trHeight w:val="50"/>
        </w:trPr>
        <w:tc>
          <w:tcPr>
            <w:tcW w:w="10064" w:type="dxa"/>
            <w:gridSpan w:val="6"/>
            <w:shd w:val="clear" w:color="auto" w:fill="D9D9D9" w:themeFill="background1" w:themeFillShade="D9"/>
          </w:tcPr>
          <w:p w14:paraId="080F823F" w14:textId="7A4A6C5D" w:rsidR="00593515" w:rsidRPr="00701CE7" w:rsidRDefault="008415D7" w:rsidP="002527E1">
            <w:pPr>
              <w:pStyle w:val="TableParagraph"/>
              <w:rPr>
                <w:rFonts w:asciiTheme="minorHAnsi" w:hAnsiTheme="minorHAnsi" w:cstheme="minorHAnsi"/>
                <w:sz w:val="20"/>
              </w:rPr>
            </w:pPr>
            <w:r w:rsidRPr="00701CE7">
              <w:rPr>
                <w:rFonts w:asciiTheme="minorHAnsi" w:hAnsiTheme="minorHAnsi" w:cstheme="minorHAnsi"/>
                <w:b/>
                <w:sz w:val="20"/>
                <w:u w:val="single"/>
              </w:rPr>
              <w:t>Independence of Internal Audit</w:t>
            </w:r>
          </w:p>
        </w:tc>
      </w:tr>
      <w:tr w:rsidR="00593515" w:rsidRPr="00701CE7" w14:paraId="2FDC6BFD" w14:textId="77777777" w:rsidTr="00B25067">
        <w:trPr>
          <w:trHeight w:val="50"/>
        </w:trPr>
        <w:tc>
          <w:tcPr>
            <w:tcW w:w="5386" w:type="dxa"/>
          </w:tcPr>
          <w:p w14:paraId="7D946631" w14:textId="07C5C839" w:rsidR="00593515" w:rsidRPr="00701CE7" w:rsidRDefault="00A71920" w:rsidP="003E4DF1">
            <w:pPr>
              <w:pStyle w:val="ListParagraph"/>
              <w:numPr>
                <w:ilvl w:val="0"/>
                <w:numId w:val="22"/>
              </w:numPr>
              <w:spacing w:after="0" w:line="240" w:lineRule="auto"/>
              <w:ind w:left="423" w:hanging="284"/>
              <w:rPr>
                <w:rFonts w:cstheme="minorHAnsi"/>
              </w:rPr>
            </w:pPr>
            <w:r w:rsidRPr="00701CE7">
              <w:rPr>
                <w:rFonts w:eastAsia="Times New Roman" w:cstheme="minorHAnsi"/>
                <w:sz w:val="20"/>
                <w:szCs w:val="22"/>
              </w:rPr>
              <w:t xml:space="preserve">Is the IAG consulted on the appointment of the heads of the </w:t>
            </w:r>
            <w:r w:rsidR="003E420F">
              <w:rPr>
                <w:rFonts w:eastAsia="Times New Roman" w:cstheme="minorHAnsi"/>
                <w:sz w:val="20"/>
                <w:szCs w:val="22"/>
              </w:rPr>
              <w:t>Internal Audit Department</w:t>
            </w:r>
            <w:r w:rsidRPr="00701CE7">
              <w:rPr>
                <w:rFonts w:eastAsia="Times New Roman" w:cstheme="minorHAnsi"/>
                <w:sz w:val="20"/>
                <w:szCs w:val="22"/>
              </w:rPr>
              <w:t xml:space="preserve"> in </w:t>
            </w:r>
            <w:r w:rsidR="003E420F">
              <w:rPr>
                <w:rFonts w:eastAsia="Times New Roman" w:cstheme="minorHAnsi"/>
                <w:sz w:val="20"/>
                <w:szCs w:val="22"/>
              </w:rPr>
              <w:t>PI</w:t>
            </w:r>
            <w:r w:rsidRPr="00701CE7">
              <w:rPr>
                <w:rFonts w:eastAsia="Times New Roman" w:cstheme="minorHAnsi"/>
                <w:sz w:val="20"/>
                <w:szCs w:val="22"/>
              </w:rPr>
              <w:t>?</w:t>
            </w:r>
          </w:p>
        </w:tc>
        <w:tc>
          <w:tcPr>
            <w:tcW w:w="581" w:type="dxa"/>
          </w:tcPr>
          <w:p w14:paraId="4AA70EA6" w14:textId="20F72B22" w:rsidR="00593515" w:rsidRPr="00701CE7" w:rsidRDefault="00593515" w:rsidP="002527E1">
            <w:pPr>
              <w:pStyle w:val="TableParagraph"/>
              <w:rPr>
                <w:rFonts w:asciiTheme="minorHAnsi" w:hAnsiTheme="minorHAnsi" w:cstheme="minorHAnsi"/>
                <w:b/>
              </w:rPr>
            </w:pPr>
          </w:p>
        </w:tc>
        <w:tc>
          <w:tcPr>
            <w:tcW w:w="516" w:type="dxa"/>
          </w:tcPr>
          <w:p w14:paraId="0C7C6356" w14:textId="76C47C61" w:rsidR="00593515" w:rsidRPr="00701CE7" w:rsidRDefault="00593515" w:rsidP="002527E1">
            <w:pPr>
              <w:pStyle w:val="TableParagraph"/>
              <w:rPr>
                <w:rFonts w:asciiTheme="minorHAnsi" w:hAnsiTheme="minorHAnsi" w:cstheme="minorHAnsi"/>
                <w:b/>
              </w:rPr>
            </w:pPr>
          </w:p>
        </w:tc>
        <w:tc>
          <w:tcPr>
            <w:tcW w:w="767" w:type="dxa"/>
          </w:tcPr>
          <w:p w14:paraId="65E91861" w14:textId="4AAA11FD" w:rsidR="00593515" w:rsidRPr="00701CE7" w:rsidRDefault="00593515" w:rsidP="002527E1">
            <w:pPr>
              <w:pStyle w:val="TableParagraph"/>
              <w:rPr>
                <w:rFonts w:asciiTheme="minorHAnsi" w:hAnsiTheme="minorHAnsi" w:cstheme="minorHAnsi"/>
                <w:b/>
              </w:rPr>
            </w:pPr>
          </w:p>
        </w:tc>
        <w:tc>
          <w:tcPr>
            <w:tcW w:w="874" w:type="dxa"/>
          </w:tcPr>
          <w:p w14:paraId="3A592305" w14:textId="77777777" w:rsidR="00593515" w:rsidRPr="00701CE7" w:rsidRDefault="00593515" w:rsidP="002527E1">
            <w:pPr>
              <w:pStyle w:val="TableParagraph"/>
              <w:rPr>
                <w:rFonts w:asciiTheme="minorHAnsi" w:hAnsiTheme="minorHAnsi" w:cstheme="minorHAnsi"/>
                <w:sz w:val="20"/>
              </w:rPr>
            </w:pPr>
          </w:p>
        </w:tc>
        <w:tc>
          <w:tcPr>
            <w:tcW w:w="1940" w:type="dxa"/>
          </w:tcPr>
          <w:p w14:paraId="08A1523C" w14:textId="77777777" w:rsidR="00593515" w:rsidRPr="00701CE7" w:rsidRDefault="00593515" w:rsidP="002527E1">
            <w:pPr>
              <w:pStyle w:val="TableParagraph"/>
              <w:rPr>
                <w:rFonts w:asciiTheme="minorHAnsi" w:hAnsiTheme="minorHAnsi" w:cstheme="minorHAnsi"/>
                <w:sz w:val="20"/>
              </w:rPr>
            </w:pPr>
          </w:p>
        </w:tc>
      </w:tr>
      <w:tr w:rsidR="00593515" w:rsidRPr="00701CE7" w14:paraId="2811A324" w14:textId="77777777" w:rsidTr="00B25067">
        <w:trPr>
          <w:trHeight w:val="50"/>
        </w:trPr>
        <w:tc>
          <w:tcPr>
            <w:tcW w:w="10064" w:type="dxa"/>
            <w:gridSpan w:val="6"/>
            <w:shd w:val="clear" w:color="auto" w:fill="D9D9D9" w:themeFill="background1" w:themeFillShade="D9"/>
          </w:tcPr>
          <w:p w14:paraId="3627987C" w14:textId="260F44A8" w:rsidR="00593515" w:rsidRPr="00701CE7" w:rsidRDefault="00806CDB" w:rsidP="002527E1">
            <w:pPr>
              <w:pStyle w:val="TableParagraph"/>
              <w:rPr>
                <w:rFonts w:asciiTheme="minorHAnsi" w:hAnsiTheme="minorHAnsi" w:cstheme="minorHAnsi"/>
                <w:sz w:val="20"/>
              </w:rPr>
            </w:pPr>
            <w:r w:rsidRPr="00701CE7">
              <w:rPr>
                <w:rFonts w:asciiTheme="minorHAnsi" w:hAnsiTheme="minorHAnsi" w:cstheme="minorHAnsi"/>
                <w:b/>
                <w:sz w:val="20"/>
                <w:u w:val="single"/>
              </w:rPr>
              <w:t>Training and Certification of Internal Auditors</w:t>
            </w:r>
          </w:p>
        </w:tc>
      </w:tr>
      <w:tr w:rsidR="00593515" w:rsidRPr="00701CE7" w14:paraId="7673274B" w14:textId="77777777" w:rsidTr="00B25067">
        <w:trPr>
          <w:trHeight w:val="50"/>
        </w:trPr>
        <w:tc>
          <w:tcPr>
            <w:tcW w:w="5386" w:type="dxa"/>
          </w:tcPr>
          <w:p w14:paraId="509F731C" w14:textId="509CF9F5" w:rsidR="003F460B" w:rsidRPr="00701CE7" w:rsidRDefault="003F460B" w:rsidP="003E4DF1">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Has the IAG developed a training curriculum for internal auditors in </w:t>
            </w:r>
            <w:r w:rsidR="003E420F">
              <w:rPr>
                <w:rFonts w:eastAsia="Times New Roman" w:cstheme="minorHAnsi"/>
                <w:sz w:val="20"/>
                <w:szCs w:val="22"/>
              </w:rPr>
              <w:t>PI</w:t>
            </w:r>
            <w:r w:rsidRPr="00701CE7">
              <w:rPr>
                <w:rFonts w:eastAsia="Times New Roman" w:cstheme="minorHAnsi"/>
                <w:sz w:val="20"/>
                <w:szCs w:val="22"/>
              </w:rPr>
              <w:t>?</w:t>
            </w:r>
          </w:p>
          <w:p w14:paraId="100FDC75" w14:textId="2174D8C8" w:rsidR="003F460B" w:rsidRPr="00701CE7" w:rsidRDefault="003F460B" w:rsidP="003E4DF1">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Has the IAG developed a certification program for internal auditors?</w:t>
            </w:r>
          </w:p>
          <w:p w14:paraId="1AAD458D" w14:textId="5E7D9A0B" w:rsidR="003F460B" w:rsidRPr="00701CE7" w:rsidRDefault="00032BB9" w:rsidP="003E4DF1">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w:t>
            </w:r>
            <w:r w:rsidR="003E4DF1" w:rsidRPr="00701CE7">
              <w:rPr>
                <w:rFonts w:eastAsia="Times New Roman" w:cstheme="minorHAnsi"/>
                <w:sz w:val="20"/>
                <w:szCs w:val="22"/>
              </w:rPr>
              <w:t>IAG</w:t>
            </w:r>
            <w:r w:rsidRPr="00701CE7">
              <w:rPr>
                <w:rFonts w:eastAsia="Times New Roman" w:cstheme="minorHAnsi"/>
                <w:sz w:val="20"/>
                <w:szCs w:val="22"/>
              </w:rPr>
              <w:t xml:space="preserve"> have a mechanism in place that takes care of career development opportunities for staff members?</w:t>
            </w:r>
          </w:p>
          <w:p w14:paraId="0D8637A4" w14:textId="2F072851" w:rsidR="00032BB9" w:rsidRPr="00701CE7" w:rsidRDefault="00032BB9" w:rsidP="003E4DF1">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Doe the I</w:t>
            </w:r>
            <w:r w:rsidR="008927F6" w:rsidRPr="00701CE7">
              <w:rPr>
                <w:rFonts w:eastAsia="Times New Roman" w:cstheme="minorHAnsi"/>
                <w:sz w:val="20"/>
                <w:szCs w:val="22"/>
              </w:rPr>
              <w:t>AG</w:t>
            </w:r>
            <w:r w:rsidRPr="00701CE7">
              <w:rPr>
                <w:rFonts w:eastAsia="Times New Roman" w:cstheme="minorHAnsi"/>
                <w:sz w:val="20"/>
                <w:szCs w:val="22"/>
              </w:rPr>
              <w:t xml:space="preserve"> have a mechanism for identifying technical and management skills gaps?  </w:t>
            </w:r>
          </w:p>
          <w:p w14:paraId="55ED49A7" w14:textId="2BBEC57F" w:rsidR="00593515" w:rsidRPr="00701CE7" w:rsidRDefault="00D60D19" w:rsidP="008927F6">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Does the I</w:t>
            </w:r>
            <w:r w:rsidR="008927F6" w:rsidRPr="00701CE7">
              <w:rPr>
                <w:rFonts w:eastAsia="Times New Roman" w:cstheme="minorHAnsi"/>
                <w:sz w:val="20"/>
                <w:szCs w:val="22"/>
              </w:rPr>
              <w:t>AG</w:t>
            </w:r>
            <w:r w:rsidRPr="00701CE7">
              <w:rPr>
                <w:rFonts w:eastAsia="Times New Roman" w:cstheme="minorHAnsi"/>
                <w:sz w:val="20"/>
                <w:szCs w:val="22"/>
              </w:rPr>
              <w:t xml:space="preserve"> have criteria set for promotion and upgrading of its employees?</w:t>
            </w:r>
          </w:p>
        </w:tc>
        <w:tc>
          <w:tcPr>
            <w:tcW w:w="581" w:type="dxa"/>
          </w:tcPr>
          <w:p w14:paraId="6FCC0968" w14:textId="2FC2764E" w:rsidR="00593515" w:rsidRPr="00701CE7" w:rsidRDefault="00593515" w:rsidP="002527E1">
            <w:pPr>
              <w:pStyle w:val="TableParagraph"/>
              <w:rPr>
                <w:rFonts w:asciiTheme="minorHAnsi" w:hAnsiTheme="minorHAnsi" w:cstheme="minorHAnsi"/>
                <w:b/>
              </w:rPr>
            </w:pPr>
          </w:p>
        </w:tc>
        <w:tc>
          <w:tcPr>
            <w:tcW w:w="516" w:type="dxa"/>
          </w:tcPr>
          <w:p w14:paraId="318F5DD1" w14:textId="1D46960C" w:rsidR="00593515" w:rsidRPr="00701CE7" w:rsidRDefault="00593515" w:rsidP="002527E1">
            <w:pPr>
              <w:pStyle w:val="TableParagraph"/>
              <w:rPr>
                <w:rFonts w:asciiTheme="minorHAnsi" w:hAnsiTheme="minorHAnsi" w:cstheme="minorHAnsi"/>
                <w:b/>
              </w:rPr>
            </w:pPr>
          </w:p>
        </w:tc>
        <w:tc>
          <w:tcPr>
            <w:tcW w:w="767" w:type="dxa"/>
          </w:tcPr>
          <w:p w14:paraId="26DC70A5" w14:textId="79D843D5" w:rsidR="00593515" w:rsidRPr="00701CE7" w:rsidRDefault="00593515" w:rsidP="002527E1">
            <w:pPr>
              <w:pStyle w:val="TableParagraph"/>
              <w:rPr>
                <w:rFonts w:asciiTheme="minorHAnsi" w:hAnsiTheme="minorHAnsi" w:cstheme="minorHAnsi"/>
                <w:b/>
              </w:rPr>
            </w:pPr>
          </w:p>
        </w:tc>
        <w:tc>
          <w:tcPr>
            <w:tcW w:w="874" w:type="dxa"/>
          </w:tcPr>
          <w:p w14:paraId="71DA31CC" w14:textId="77777777" w:rsidR="00593515" w:rsidRPr="00701CE7" w:rsidRDefault="00593515" w:rsidP="002527E1">
            <w:pPr>
              <w:pStyle w:val="TableParagraph"/>
              <w:rPr>
                <w:rFonts w:asciiTheme="minorHAnsi" w:hAnsiTheme="minorHAnsi" w:cstheme="minorHAnsi"/>
                <w:sz w:val="20"/>
              </w:rPr>
            </w:pPr>
          </w:p>
        </w:tc>
        <w:tc>
          <w:tcPr>
            <w:tcW w:w="1940" w:type="dxa"/>
          </w:tcPr>
          <w:p w14:paraId="5AB5405D" w14:textId="77777777" w:rsidR="00593515" w:rsidRPr="00701CE7" w:rsidRDefault="00593515" w:rsidP="002527E1">
            <w:pPr>
              <w:pStyle w:val="TableParagraph"/>
              <w:rPr>
                <w:rFonts w:asciiTheme="minorHAnsi" w:hAnsiTheme="minorHAnsi" w:cstheme="minorHAnsi"/>
                <w:sz w:val="20"/>
              </w:rPr>
            </w:pPr>
          </w:p>
        </w:tc>
      </w:tr>
      <w:tr w:rsidR="00593515" w:rsidRPr="00701CE7" w14:paraId="278E085A" w14:textId="77777777" w:rsidTr="00B25067">
        <w:trPr>
          <w:trHeight w:val="50"/>
        </w:trPr>
        <w:tc>
          <w:tcPr>
            <w:tcW w:w="10064" w:type="dxa"/>
            <w:gridSpan w:val="6"/>
            <w:shd w:val="clear" w:color="auto" w:fill="D9D9D9" w:themeFill="background1" w:themeFillShade="D9"/>
          </w:tcPr>
          <w:p w14:paraId="3AB75D96" w14:textId="61F16DBE" w:rsidR="00593515" w:rsidRPr="00701CE7" w:rsidRDefault="007F69E1" w:rsidP="002527E1">
            <w:pPr>
              <w:pStyle w:val="TableParagraph"/>
              <w:rPr>
                <w:rFonts w:asciiTheme="minorHAnsi" w:hAnsiTheme="minorHAnsi" w:cstheme="minorHAnsi"/>
                <w:sz w:val="20"/>
              </w:rPr>
            </w:pPr>
            <w:r w:rsidRPr="00701CE7">
              <w:rPr>
                <w:rFonts w:asciiTheme="minorHAnsi" w:hAnsiTheme="minorHAnsi" w:cstheme="minorHAnsi"/>
                <w:b/>
                <w:sz w:val="20"/>
                <w:u w:val="single"/>
              </w:rPr>
              <w:t>Support to Internal Audit</w:t>
            </w:r>
          </w:p>
        </w:tc>
      </w:tr>
      <w:tr w:rsidR="00593515" w:rsidRPr="00701CE7" w14:paraId="0D16FB36" w14:textId="77777777" w:rsidTr="00B25067">
        <w:trPr>
          <w:trHeight w:val="50"/>
        </w:trPr>
        <w:tc>
          <w:tcPr>
            <w:tcW w:w="5386" w:type="dxa"/>
          </w:tcPr>
          <w:p w14:paraId="1D59625D" w14:textId="7A08F7FD" w:rsidR="001F4E75" w:rsidRPr="00701CE7" w:rsidRDefault="001F4E75" w:rsidP="008927F6">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w:t>
            </w:r>
            <w:r w:rsidR="00A30A86">
              <w:rPr>
                <w:rFonts w:eastAsia="Times New Roman" w:cstheme="minorHAnsi"/>
                <w:sz w:val="20"/>
                <w:szCs w:val="22"/>
              </w:rPr>
              <w:t xml:space="preserve">Office of IAG </w:t>
            </w:r>
            <w:r w:rsidRPr="00701CE7">
              <w:rPr>
                <w:rFonts w:eastAsia="Times New Roman" w:cstheme="minorHAnsi"/>
                <w:sz w:val="20"/>
                <w:szCs w:val="22"/>
              </w:rPr>
              <w:t>provide practical guidance for new internal audit activities?</w:t>
            </w:r>
          </w:p>
          <w:p w14:paraId="56EC7A10" w14:textId="43E2048C" w:rsidR="00593515" w:rsidRPr="00701CE7" w:rsidRDefault="001F4E75" w:rsidP="008927F6">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w:t>
            </w:r>
            <w:r w:rsidR="00A30A86">
              <w:rPr>
                <w:rFonts w:eastAsia="Times New Roman" w:cstheme="minorHAnsi"/>
                <w:sz w:val="20"/>
                <w:szCs w:val="22"/>
              </w:rPr>
              <w:t xml:space="preserve">Office of IAG </w:t>
            </w:r>
            <w:r w:rsidRPr="00701CE7">
              <w:rPr>
                <w:rFonts w:eastAsia="Times New Roman" w:cstheme="minorHAnsi"/>
                <w:sz w:val="20"/>
                <w:szCs w:val="22"/>
              </w:rPr>
              <w:t xml:space="preserve">provide needed support to </w:t>
            </w:r>
            <w:r w:rsidR="003E420F">
              <w:rPr>
                <w:rFonts w:eastAsia="Times New Roman" w:cstheme="minorHAnsi"/>
                <w:sz w:val="20"/>
                <w:szCs w:val="22"/>
              </w:rPr>
              <w:t>Internal Audit Department</w:t>
            </w:r>
            <w:r w:rsidRPr="00701CE7">
              <w:rPr>
                <w:rFonts w:eastAsia="Times New Roman" w:cstheme="minorHAnsi"/>
                <w:sz w:val="20"/>
                <w:szCs w:val="22"/>
              </w:rPr>
              <w:t xml:space="preserve"> or internal auditors requiring specialized skills, for example in information technology (IT) and Fraud Investigation?</w:t>
            </w:r>
          </w:p>
        </w:tc>
        <w:tc>
          <w:tcPr>
            <w:tcW w:w="581" w:type="dxa"/>
          </w:tcPr>
          <w:p w14:paraId="2237130B" w14:textId="32391D21" w:rsidR="00593515" w:rsidRPr="00701CE7" w:rsidRDefault="00593515" w:rsidP="002527E1">
            <w:pPr>
              <w:pStyle w:val="TableParagraph"/>
              <w:rPr>
                <w:rFonts w:asciiTheme="minorHAnsi" w:hAnsiTheme="minorHAnsi" w:cstheme="minorHAnsi"/>
                <w:b/>
              </w:rPr>
            </w:pPr>
          </w:p>
        </w:tc>
        <w:tc>
          <w:tcPr>
            <w:tcW w:w="516" w:type="dxa"/>
          </w:tcPr>
          <w:p w14:paraId="23D40BC4" w14:textId="6A04915D" w:rsidR="00593515" w:rsidRPr="00701CE7" w:rsidRDefault="00593515" w:rsidP="002527E1">
            <w:pPr>
              <w:pStyle w:val="TableParagraph"/>
              <w:rPr>
                <w:rFonts w:asciiTheme="minorHAnsi" w:hAnsiTheme="minorHAnsi" w:cstheme="minorHAnsi"/>
                <w:b/>
              </w:rPr>
            </w:pPr>
          </w:p>
        </w:tc>
        <w:tc>
          <w:tcPr>
            <w:tcW w:w="767" w:type="dxa"/>
          </w:tcPr>
          <w:p w14:paraId="2D078670" w14:textId="13FF65BC" w:rsidR="00593515" w:rsidRPr="00701CE7" w:rsidRDefault="00593515" w:rsidP="002527E1">
            <w:pPr>
              <w:pStyle w:val="TableParagraph"/>
              <w:rPr>
                <w:rFonts w:asciiTheme="minorHAnsi" w:hAnsiTheme="minorHAnsi" w:cstheme="minorHAnsi"/>
                <w:b/>
              </w:rPr>
            </w:pPr>
          </w:p>
        </w:tc>
        <w:tc>
          <w:tcPr>
            <w:tcW w:w="874" w:type="dxa"/>
          </w:tcPr>
          <w:p w14:paraId="14BD4763" w14:textId="77777777" w:rsidR="00593515" w:rsidRPr="00701CE7" w:rsidRDefault="00593515" w:rsidP="002527E1">
            <w:pPr>
              <w:pStyle w:val="TableParagraph"/>
              <w:rPr>
                <w:rFonts w:asciiTheme="minorHAnsi" w:hAnsiTheme="minorHAnsi" w:cstheme="minorHAnsi"/>
                <w:sz w:val="20"/>
              </w:rPr>
            </w:pPr>
          </w:p>
        </w:tc>
        <w:tc>
          <w:tcPr>
            <w:tcW w:w="1940" w:type="dxa"/>
          </w:tcPr>
          <w:p w14:paraId="3C686C7E" w14:textId="77777777" w:rsidR="00593515" w:rsidRPr="00701CE7" w:rsidRDefault="00593515" w:rsidP="002527E1">
            <w:pPr>
              <w:pStyle w:val="TableParagraph"/>
              <w:rPr>
                <w:rFonts w:asciiTheme="minorHAnsi" w:hAnsiTheme="minorHAnsi" w:cstheme="minorHAnsi"/>
                <w:sz w:val="20"/>
              </w:rPr>
            </w:pPr>
          </w:p>
        </w:tc>
      </w:tr>
      <w:tr w:rsidR="00593515" w:rsidRPr="00701CE7" w14:paraId="0E02BAE6" w14:textId="77777777" w:rsidTr="00B126F1">
        <w:trPr>
          <w:trHeight w:val="50"/>
        </w:trPr>
        <w:tc>
          <w:tcPr>
            <w:tcW w:w="10064" w:type="dxa"/>
            <w:gridSpan w:val="6"/>
            <w:shd w:val="clear" w:color="auto" w:fill="D9D9D9" w:themeFill="background1" w:themeFillShade="D9"/>
          </w:tcPr>
          <w:p w14:paraId="45B00D80" w14:textId="50D63AFA" w:rsidR="00593515" w:rsidRPr="00701CE7" w:rsidRDefault="00D659CC" w:rsidP="002527E1">
            <w:pPr>
              <w:pStyle w:val="TableParagraph"/>
              <w:rPr>
                <w:rFonts w:asciiTheme="minorHAnsi" w:hAnsiTheme="minorHAnsi" w:cstheme="minorHAnsi"/>
                <w:sz w:val="20"/>
              </w:rPr>
            </w:pPr>
            <w:r w:rsidRPr="00701CE7">
              <w:rPr>
                <w:rFonts w:asciiTheme="minorHAnsi" w:hAnsiTheme="minorHAnsi" w:cstheme="minorHAnsi"/>
                <w:b/>
                <w:sz w:val="20"/>
                <w:u w:val="single"/>
              </w:rPr>
              <w:t>Quality of Internal Audit</w:t>
            </w:r>
          </w:p>
        </w:tc>
      </w:tr>
      <w:tr w:rsidR="00593515" w:rsidRPr="00701CE7" w14:paraId="261C6B52" w14:textId="77777777" w:rsidTr="00B25067">
        <w:trPr>
          <w:trHeight w:val="50"/>
        </w:trPr>
        <w:tc>
          <w:tcPr>
            <w:tcW w:w="5386" w:type="dxa"/>
          </w:tcPr>
          <w:p w14:paraId="0AB245FF" w14:textId="3D2ECD97" w:rsidR="00593515" w:rsidRPr="00701CE7" w:rsidRDefault="00157A48" w:rsidP="008927F6">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Does the IAG periodically assess the quality of the performance of internal audit activities?</w:t>
            </w:r>
          </w:p>
        </w:tc>
        <w:tc>
          <w:tcPr>
            <w:tcW w:w="581" w:type="dxa"/>
          </w:tcPr>
          <w:p w14:paraId="7BF33059" w14:textId="577ACAB8" w:rsidR="00593515" w:rsidRPr="00701CE7" w:rsidRDefault="00593515" w:rsidP="002527E1">
            <w:pPr>
              <w:pStyle w:val="TableParagraph"/>
              <w:rPr>
                <w:rFonts w:asciiTheme="minorHAnsi" w:hAnsiTheme="minorHAnsi" w:cstheme="minorHAnsi"/>
                <w:b/>
              </w:rPr>
            </w:pPr>
          </w:p>
        </w:tc>
        <w:tc>
          <w:tcPr>
            <w:tcW w:w="516" w:type="dxa"/>
          </w:tcPr>
          <w:p w14:paraId="44AD51C4" w14:textId="6AD19613" w:rsidR="00593515" w:rsidRPr="00701CE7" w:rsidRDefault="00593515" w:rsidP="002527E1">
            <w:pPr>
              <w:pStyle w:val="TableParagraph"/>
              <w:rPr>
                <w:rFonts w:asciiTheme="minorHAnsi" w:hAnsiTheme="minorHAnsi" w:cstheme="minorHAnsi"/>
                <w:b/>
              </w:rPr>
            </w:pPr>
          </w:p>
        </w:tc>
        <w:tc>
          <w:tcPr>
            <w:tcW w:w="767" w:type="dxa"/>
          </w:tcPr>
          <w:p w14:paraId="3A72A2A7" w14:textId="2FF895EA" w:rsidR="00593515" w:rsidRPr="00701CE7" w:rsidRDefault="00593515" w:rsidP="002527E1">
            <w:pPr>
              <w:pStyle w:val="TableParagraph"/>
              <w:rPr>
                <w:rFonts w:asciiTheme="minorHAnsi" w:hAnsiTheme="minorHAnsi" w:cstheme="minorHAnsi"/>
                <w:b/>
              </w:rPr>
            </w:pPr>
          </w:p>
        </w:tc>
        <w:tc>
          <w:tcPr>
            <w:tcW w:w="874" w:type="dxa"/>
          </w:tcPr>
          <w:p w14:paraId="5AD6B782" w14:textId="77777777" w:rsidR="00593515" w:rsidRPr="00701CE7" w:rsidRDefault="00593515" w:rsidP="002527E1">
            <w:pPr>
              <w:pStyle w:val="TableParagraph"/>
              <w:rPr>
                <w:rFonts w:asciiTheme="minorHAnsi" w:hAnsiTheme="minorHAnsi" w:cstheme="minorHAnsi"/>
                <w:sz w:val="20"/>
              </w:rPr>
            </w:pPr>
          </w:p>
        </w:tc>
        <w:tc>
          <w:tcPr>
            <w:tcW w:w="1940" w:type="dxa"/>
          </w:tcPr>
          <w:p w14:paraId="7A4AE411" w14:textId="77777777" w:rsidR="00593515" w:rsidRPr="00701CE7" w:rsidRDefault="00593515" w:rsidP="002527E1">
            <w:pPr>
              <w:pStyle w:val="TableParagraph"/>
              <w:rPr>
                <w:rFonts w:asciiTheme="minorHAnsi" w:hAnsiTheme="minorHAnsi" w:cstheme="minorHAnsi"/>
                <w:sz w:val="20"/>
              </w:rPr>
            </w:pPr>
          </w:p>
        </w:tc>
      </w:tr>
      <w:tr w:rsidR="00593515" w:rsidRPr="00701CE7" w14:paraId="66CE19F0" w14:textId="77777777" w:rsidTr="00B25067">
        <w:trPr>
          <w:trHeight w:val="50"/>
        </w:trPr>
        <w:tc>
          <w:tcPr>
            <w:tcW w:w="10064" w:type="dxa"/>
            <w:gridSpan w:val="6"/>
            <w:shd w:val="clear" w:color="auto" w:fill="D9D9D9" w:themeFill="background1" w:themeFillShade="D9"/>
          </w:tcPr>
          <w:p w14:paraId="2B4DE81B" w14:textId="506F63B7" w:rsidR="00593515" w:rsidRPr="00701CE7" w:rsidRDefault="00DE7173" w:rsidP="002527E1">
            <w:pPr>
              <w:pStyle w:val="TableParagraph"/>
              <w:rPr>
                <w:rFonts w:asciiTheme="minorHAnsi" w:hAnsiTheme="minorHAnsi" w:cstheme="minorHAnsi"/>
                <w:b/>
                <w:bCs/>
                <w:sz w:val="20"/>
              </w:rPr>
            </w:pPr>
            <w:r w:rsidRPr="00701CE7">
              <w:rPr>
                <w:rFonts w:asciiTheme="minorHAnsi" w:hAnsiTheme="minorHAnsi" w:cstheme="minorHAnsi"/>
                <w:b/>
                <w:bCs/>
                <w:sz w:val="20"/>
              </w:rPr>
              <w:t>Marketing of Internal Audit</w:t>
            </w:r>
          </w:p>
        </w:tc>
      </w:tr>
      <w:tr w:rsidR="00593515" w:rsidRPr="00701CE7" w14:paraId="00330506" w14:textId="77777777" w:rsidTr="00B25067">
        <w:trPr>
          <w:trHeight w:val="50"/>
        </w:trPr>
        <w:tc>
          <w:tcPr>
            <w:tcW w:w="5386" w:type="dxa"/>
          </w:tcPr>
          <w:p w14:paraId="34D57F3F" w14:textId="221923C7" w:rsidR="00593515" w:rsidRPr="00701CE7" w:rsidRDefault="00A25F6B" w:rsidP="008927F6">
            <w:pPr>
              <w:pStyle w:val="ListParagraph"/>
              <w:numPr>
                <w:ilvl w:val="0"/>
                <w:numId w:val="22"/>
              </w:numPr>
              <w:spacing w:after="0" w:line="240" w:lineRule="auto"/>
              <w:ind w:left="423" w:hanging="284"/>
              <w:rPr>
                <w:rFonts w:eastAsia="Times New Roman" w:cstheme="minorHAnsi"/>
                <w:sz w:val="20"/>
                <w:szCs w:val="22"/>
              </w:rPr>
            </w:pPr>
            <w:r w:rsidRPr="00701CE7">
              <w:rPr>
                <w:rFonts w:eastAsia="Times New Roman" w:cstheme="minorHAnsi"/>
                <w:sz w:val="20"/>
                <w:szCs w:val="22"/>
              </w:rPr>
              <w:t xml:space="preserve">Does the </w:t>
            </w:r>
            <w:r w:rsidR="00A30A86">
              <w:rPr>
                <w:rFonts w:eastAsia="Times New Roman" w:cstheme="minorHAnsi"/>
                <w:sz w:val="20"/>
                <w:szCs w:val="22"/>
              </w:rPr>
              <w:t xml:space="preserve">Office of IAG </w:t>
            </w:r>
            <w:r w:rsidRPr="00701CE7">
              <w:rPr>
                <w:rFonts w:eastAsia="Times New Roman" w:cstheme="minorHAnsi"/>
                <w:sz w:val="20"/>
                <w:szCs w:val="22"/>
              </w:rPr>
              <w:t>raise awareness of the importance of internal audit at the level of the heads of the institutions and ministerial levels?</w:t>
            </w:r>
          </w:p>
        </w:tc>
        <w:tc>
          <w:tcPr>
            <w:tcW w:w="581" w:type="dxa"/>
          </w:tcPr>
          <w:p w14:paraId="6C537F88" w14:textId="7D493A24" w:rsidR="00593515" w:rsidRPr="00701CE7" w:rsidRDefault="00593515" w:rsidP="002527E1">
            <w:pPr>
              <w:pStyle w:val="TableParagraph"/>
              <w:rPr>
                <w:rFonts w:asciiTheme="minorHAnsi" w:hAnsiTheme="minorHAnsi" w:cstheme="minorHAnsi"/>
                <w:b/>
              </w:rPr>
            </w:pPr>
          </w:p>
        </w:tc>
        <w:tc>
          <w:tcPr>
            <w:tcW w:w="516" w:type="dxa"/>
          </w:tcPr>
          <w:p w14:paraId="1F90A745" w14:textId="65607DF2" w:rsidR="00593515" w:rsidRPr="00701CE7" w:rsidRDefault="00593515" w:rsidP="002527E1">
            <w:pPr>
              <w:pStyle w:val="TableParagraph"/>
              <w:rPr>
                <w:rFonts w:asciiTheme="minorHAnsi" w:hAnsiTheme="minorHAnsi" w:cstheme="minorHAnsi"/>
                <w:b/>
              </w:rPr>
            </w:pPr>
          </w:p>
        </w:tc>
        <w:tc>
          <w:tcPr>
            <w:tcW w:w="767" w:type="dxa"/>
          </w:tcPr>
          <w:p w14:paraId="31E8AF5B" w14:textId="06BD2D6C" w:rsidR="00593515" w:rsidRPr="00701CE7" w:rsidRDefault="00593515" w:rsidP="002527E1">
            <w:pPr>
              <w:pStyle w:val="TableParagraph"/>
              <w:rPr>
                <w:rFonts w:asciiTheme="minorHAnsi" w:hAnsiTheme="minorHAnsi" w:cstheme="minorHAnsi"/>
                <w:b/>
              </w:rPr>
            </w:pPr>
          </w:p>
        </w:tc>
        <w:tc>
          <w:tcPr>
            <w:tcW w:w="874" w:type="dxa"/>
          </w:tcPr>
          <w:p w14:paraId="469C0B67" w14:textId="77777777" w:rsidR="00593515" w:rsidRPr="00701CE7" w:rsidRDefault="00593515" w:rsidP="002527E1">
            <w:pPr>
              <w:pStyle w:val="TableParagraph"/>
              <w:rPr>
                <w:rFonts w:asciiTheme="minorHAnsi" w:hAnsiTheme="minorHAnsi" w:cstheme="minorHAnsi"/>
                <w:sz w:val="20"/>
              </w:rPr>
            </w:pPr>
          </w:p>
        </w:tc>
        <w:tc>
          <w:tcPr>
            <w:tcW w:w="1940" w:type="dxa"/>
          </w:tcPr>
          <w:p w14:paraId="6B6E43FC" w14:textId="77777777" w:rsidR="00593515" w:rsidRPr="00701CE7" w:rsidRDefault="00593515" w:rsidP="002527E1">
            <w:pPr>
              <w:pStyle w:val="TableParagraph"/>
              <w:rPr>
                <w:rFonts w:asciiTheme="minorHAnsi" w:hAnsiTheme="minorHAnsi" w:cstheme="minorHAnsi"/>
                <w:sz w:val="20"/>
              </w:rPr>
            </w:pPr>
          </w:p>
        </w:tc>
      </w:tr>
    </w:tbl>
    <w:p w14:paraId="5A96804C" w14:textId="77777777" w:rsidR="00593515" w:rsidRPr="00701CE7" w:rsidRDefault="00593515" w:rsidP="008D4C9F">
      <w:pPr>
        <w:rPr>
          <w:rFonts w:cstheme="minorHAnsi"/>
          <w:sz w:val="32"/>
          <w:szCs w:val="32"/>
        </w:rPr>
      </w:pPr>
    </w:p>
    <w:p w14:paraId="412CF654" w14:textId="2C406E24" w:rsidR="008D4C9F" w:rsidRPr="00701CE7" w:rsidRDefault="008D4C9F" w:rsidP="008D4C9F">
      <w:pPr>
        <w:rPr>
          <w:rFonts w:cstheme="minorHAnsi"/>
        </w:rPr>
      </w:pPr>
    </w:p>
    <w:p w14:paraId="3ECE1B4B" w14:textId="03F9D947" w:rsidR="00E504EE" w:rsidRPr="00701CE7" w:rsidRDefault="00E504EE" w:rsidP="008D4C9F">
      <w:pPr>
        <w:rPr>
          <w:rFonts w:cstheme="minorHAnsi"/>
        </w:rPr>
      </w:pPr>
    </w:p>
    <w:p w14:paraId="231121C8" w14:textId="2B86A8B6" w:rsidR="00E504EE" w:rsidRPr="00701CE7" w:rsidRDefault="00E504EE" w:rsidP="008D4C9F">
      <w:pPr>
        <w:rPr>
          <w:rFonts w:cstheme="minorHAnsi"/>
        </w:rPr>
      </w:pPr>
    </w:p>
    <w:p w14:paraId="6803215C" w14:textId="5B23BF0E" w:rsidR="00C142FE" w:rsidRPr="00701CE7" w:rsidRDefault="00C142FE" w:rsidP="008D4C9F">
      <w:pPr>
        <w:rPr>
          <w:rFonts w:cstheme="minorHAnsi"/>
        </w:rPr>
      </w:pPr>
    </w:p>
    <w:p w14:paraId="056566DD" w14:textId="73FEDF0D" w:rsidR="00C142FE" w:rsidRPr="00701CE7" w:rsidRDefault="00C142FE" w:rsidP="008D4C9F">
      <w:pPr>
        <w:rPr>
          <w:rFonts w:cstheme="minorHAnsi"/>
        </w:rPr>
      </w:pPr>
    </w:p>
    <w:p w14:paraId="13BFF1BB" w14:textId="77777777" w:rsidR="00C142FE" w:rsidRPr="00701CE7" w:rsidRDefault="00C142FE" w:rsidP="008D4C9F">
      <w:pPr>
        <w:rPr>
          <w:rFonts w:cstheme="minorHAnsi"/>
        </w:rPr>
      </w:pPr>
    </w:p>
    <w:p w14:paraId="4982EC5D" w14:textId="07348B7E" w:rsidR="00E504EE" w:rsidRPr="00701CE7" w:rsidRDefault="00E504EE" w:rsidP="00E504EE">
      <w:pPr>
        <w:pStyle w:val="Heading2"/>
        <w:spacing w:after="0" w:line="259" w:lineRule="auto"/>
        <w:ind w:left="426" w:hanging="851"/>
        <w:rPr>
          <w:rFonts w:cstheme="minorHAnsi"/>
          <w:b/>
          <w:bCs/>
        </w:rPr>
      </w:pPr>
      <w:bookmarkStart w:id="54" w:name="_Toc56699300"/>
      <w:r w:rsidRPr="00701CE7">
        <w:rPr>
          <w:rFonts w:cstheme="minorHAnsi"/>
          <w:b/>
          <w:bCs/>
        </w:rPr>
        <w:t>Annexure F: External Quality Assessment by IAG Office</w:t>
      </w:r>
      <w:bookmarkEnd w:id="54"/>
    </w:p>
    <w:p w14:paraId="3AE3957B" w14:textId="22A944AD" w:rsidR="00E504EE" w:rsidRPr="00701CE7" w:rsidRDefault="00E504EE" w:rsidP="00E504EE">
      <w:pPr>
        <w:spacing w:after="0" w:line="259" w:lineRule="auto"/>
        <w:ind w:left="425"/>
        <w:rPr>
          <w:rFonts w:cstheme="minorHAnsi"/>
        </w:rPr>
      </w:pPr>
    </w:p>
    <w:p w14:paraId="23066BC2" w14:textId="5A96F82A" w:rsidR="00E504EE" w:rsidRPr="00701CE7" w:rsidRDefault="00E504EE" w:rsidP="00E504EE">
      <w:pPr>
        <w:ind w:left="426"/>
        <w:rPr>
          <w:rFonts w:cstheme="minorHAnsi"/>
          <w:u w:val="single"/>
        </w:rPr>
      </w:pPr>
      <w:r w:rsidRPr="00701CE7">
        <w:rPr>
          <w:rFonts w:cstheme="minorHAnsi"/>
          <w:b/>
          <w:bCs/>
        </w:rPr>
        <w:t xml:space="preserve">Name of </w:t>
      </w:r>
      <w:r w:rsidR="003E5EF3" w:rsidRPr="00701CE7">
        <w:rPr>
          <w:rFonts w:cstheme="minorHAnsi"/>
          <w:b/>
          <w:bCs/>
        </w:rPr>
        <w:t>IAA</w:t>
      </w:r>
      <w:r w:rsidR="003E5EF3" w:rsidRPr="00701CE7">
        <w:rPr>
          <w:rFonts w:cstheme="minorHAnsi"/>
        </w:rPr>
        <w:t>: _</w:t>
      </w:r>
      <w:r w:rsidRPr="00701CE7">
        <w:rPr>
          <w:rFonts w:cstheme="minorHAnsi"/>
        </w:rPr>
        <w:t xml:space="preserve">_______________________ </w:t>
      </w:r>
      <w:r w:rsidRPr="00701CE7">
        <w:rPr>
          <w:rFonts w:cstheme="minorHAnsi"/>
          <w:u w:val="single"/>
        </w:rPr>
        <w:t xml:space="preserve">                                     </w:t>
      </w:r>
    </w:p>
    <w:p w14:paraId="4860C1F3" w14:textId="1A623F83" w:rsidR="00E504EE" w:rsidRDefault="00E504EE" w:rsidP="00E504EE">
      <w:pPr>
        <w:ind w:left="426"/>
        <w:rPr>
          <w:rFonts w:cstheme="minorHAnsi"/>
          <w:noProof/>
        </w:rPr>
      </w:pPr>
      <w:r w:rsidRPr="00701CE7">
        <w:rPr>
          <w:rFonts w:cstheme="minorHAnsi"/>
          <w:b/>
          <w:bCs/>
        </w:rPr>
        <w:t xml:space="preserve">Financial </w:t>
      </w:r>
      <w:r w:rsidR="003E5EF3" w:rsidRPr="00701CE7">
        <w:rPr>
          <w:rFonts w:cstheme="minorHAnsi"/>
          <w:b/>
          <w:bCs/>
        </w:rPr>
        <w:t>Year</w:t>
      </w:r>
      <w:r w:rsidR="003E5EF3" w:rsidRPr="00701CE7">
        <w:rPr>
          <w:rFonts w:cstheme="minorHAnsi"/>
        </w:rPr>
        <w:t>:</w:t>
      </w:r>
      <w:r w:rsidR="003E5EF3" w:rsidRPr="00701CE7">
        <w:rPr>
          <w:rFonts w:cstheme="minorHAnsi"/>
          <w:noProof/>
        </w:rPr>
        <w:t xml:space="preserve"> _</w:t>
      </w:r>
      <w:r w:rsidRPr="00701CE7">
        <w:rPr>
          <w:rFonts w:cstheme="minorHAnsi"/>
          <w:noProof/>
        </w:rPr>
        <w:t>______________________</w:t>
      </w:r>
    </w:p>
    <w:tbl>
      <w:tblPr>
        <w:tblW w:w="1006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41"/>
        <w:gridCol w:w="526"/>
        <w:gridCol w:w="516"/>
        <w:gridCol w:w="767"/>
        <w:gridCol w:w="874"/>
        <w:gridCol w:w="1940"/>
      </w:tblGrid>
      <w:tr w:rsidR="003C1587" w:rsidRPr="00701CE7" w14:paraId="3A07DA3D" w14:textId="77777777" w:rsidTr="00AC283E">
        <w:trPr>
          <w:trHeight w:val="610"/>
          <w:tblHeader/>
        </w:trPr>
        <w:tc>
          <w:tcPr>
            <w:tcW w:w="5441" w:type="dxa"/>
            <w:shd w:val="clear" w:color="auto" w:fill="A6A6A6"/>
          </w:tcPr>
          <w:p w14:paraId="47426CF8" w14:textId="77777777" w:rsidR="003C1587" w:rsidRPr="00701CE7" w:rsidRDefault="003C1587" w:rsidP="00AC283E">
            <w:pPr>
              <w:pStyle w:val="TableParagraph"/>
              <w:spacing w:before="191"/>
              <w:rPr>
                <w:rFonts w:asciiTheme="minorHAnsi" w:hAnsiTheme="minorHAnsi" w:cstheme="minorHAnsi"/>
                <w:b/>
                <w:sz w:val="20"/>
              </w:rPr>
            </w:pPr>
            <w:r w:rsidRPr="00701CE7">
              <w:rPr>
                <w:rFonts w:asciiTheme="minorHAnsi" w:hAnsiTheme="minorHAnsi" w:cstheme="minorHAnsi"/>
                <w:b/>
                <w:sz w:val="20"/>
              </w:rPr>
              <w:t>Self-Assessment Procedures</w:t>
            </w:r>
          </w:p>
        </w:tc>
        <w:tc>
          <w:tcPr>
            <w:tcW w:w="1809" w:type="dxa"/>
            <w:gridSpan w:val="3"/>
            <w:shd w:val="clear" w:color="auto" w:fill="A6A6A6" w:themeFill="background1" w:themeFillShade="A6"/>
          </w:tcPr>
          <w:p w14:paraId="5A5B427B" w14:textId="77777777" w:rsidR="003C1587" w:rsidRPr="00701CE7" w:rsidRDefault="003C1587" w:rsidP="00AC283E">
            <w:pPr>
              <w:pStyle w:val="TableParagraph"/>
              <w:spacing w:before="191"/>
              <w:ind w:left="428"/>
              <w:rPr>
                <w:rFonts w:asciiTheme="minorHAnsi" w:hAnsiTheme="minorHAnsi" w:cstheme="minorHAnsi"/>
                <w:b/>
                <w:sz w:val="20"/>
              </w:rPr>
            </w:pPr>
            <w:r w:rsidRPr="00701CE7">
              <w:rPr>
                <w:rFonts w:asciiTheme="minorHAnsi" w:hAnsiTheme="minorHAnsi" w:cstheme="minorHAnsi"/>
                <w:b/>
                <w:sz w:val="20"/>
              </w:rPr>
              <w:t>Conclusion</w:t>
            </w:r>
          </w:p>
        </w:tc>
        <w:tc>
          <w:tcPr>
            <w:tcW w:w="874" w:type="dxa"/>
            <w:shd w:val="clear" w:color="auto" w:fill="A6A6A6" w:themeFill="background1" w:themeFillShade="A6"/>
          </w:tcPr>
          <w:p w14:paraId="7A124119" w14:textId="77777777" w:rsidR="003C1587" w:rsidRPr="00701CE7" w:rsidRDefault="003C1587" w:rsidP="00AC283E">
            <w:pPr>
              <w:pStyle w:val="TableParagraph"/>
              <w:spacing w:before="76"/>
              <w:ind w:left="239" w:right="105" w:hanging="101"/>
              <w:rPr>
                <w:rFonts w:asciiTheme="minorHAnsi" w:hAnsiTheme="minorHAnsi" w:cstheme="minorHAnsi"/>
                <w:b/>
                <w:sz w:val="20"/>
              </w:rPr>
            </w:pPr>
            <w:r w:rsidRPr="00701CE7">
              <w:rPr>
                <w:rFonts w:asciiTheme="minorHAnsi" w:hAnsiTheme="minorHAnsi" w:cstheme="minorHAnsi"/>
                <w:b/>
                <w:sz w:val="20"/>
              </w:rPr>
              <w:t>Initials Date</w:t>
            </w:r>
          </w:p>
        </w:tc>
        <w:tc>
          <w:tcPr>
            <w:tcW w:w="1940" w:type="dxa"/>
            <w:shd w:val="clear" w:color="auto" w:fill="A6A6A6" w:themeFill="background1" w:themeFillShade="A6"/>
          </w:tcPr>
          <w:p w14:paraId="295842CF" w14:textId="77777777" w:rsidR="003C1587" w:rsidRPr="00701CE7" w:rsidRDefault="003C1587" w:rsidP="00AC283E">
            <w:pPr>
              <w:pStyle w:val="TableParagraph"/>
              <w:spacing w:before="191"/>
              <w:ind w:left="597"/>
              <w:rPr>
                <w:rFonts w:asciiTheme="minorHAnsi" w:hAnsiTheme="minorHAnsi" w:cstheme="minorHAnsi"/>
                <w:b/>
                <w:sz w:val="20"/>
              </w:rPr>
            </w:pPr>
            <w:r w:rsidRPr="00701CE7">
              <w:rPr>
                <w:rFonts w:asciiTheme="minorHAnsi" w:hAnsiTheme="minorHAnsi" w:cstheme="minorHAnsi"/>
                <w:b/>
                <w:sz w:val="20"/>
              </w:rPr>
              <w:t>Comments</w:t>
            </w:r>
          </w:p>
        </w:tc>
      </w:tr>
      <w:tr w:rsidR="003C1587" w:rsidRPr="00701CE7" w14:paraId="3616F5FA" w14:textId="77777777" w:rsidTr="00AC283E">
        <w:trPr>
          <w:trHeight w:val="299"/>
        </w:trPr>
        <w:tc>
          <w:tcPr>
            <w:tcW w:w="10064" w:type="dxa"/>
            <w:gridSpan w:val="6"/>
            <w:shd w:val="clear" w:color="auto" w:fill="D9D9D9" w:themeFill="background1" w:themeFillShade="D9"/>
          </w:tcPr>
          <w:p w14:paraId="5A4C243C" w14:textId="77777777" w:rsidR="003C1587" w:rsidRPr="00701CE7" w:rsidRDefault="003C1587" w:rsidP="00AC283E">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1000 - Purpose, Authority, and Responsibility</w:t>
            </w:r>
          </w:p>
        </w:tc>
      </w:tr>
      <w:tr w:rsidR="003C1587" w:rsidRPr="00701CE7" w14:paraId="021C0481" w14:textId="77777777" w:rsidTr="00AC283E">
        <w:trPr>
          <w:trHeight w:val="2760"/>
        </w:trPr>
        <w:tc>
          <w:tcPr>
            <w:tcW w:w="5441" w:type="dxa"/>
          </w:tcPr>
          <w:p w14:paraId="29E74C0B" w14:textId="77777777" w:rsidR="003C1587" w:rsidRPr="00701CE7" w:rsidRDefault="003C1587" w:rsidP="00AC283E">
            <w:pPr>
              <w:pStyle w:val="TableParagraph"/>
              <w:spacing w:line="228" w:lineRule="exact"/>
              <w:ind w:left="107"/>
              <w:jc w:val="both"/>
              <w:rPr>
                <w:rFonts w:asciiTheme="minorHAnsi" w:hAnsiTheme="minorHAnsi" w:cstheme="minorHAnsi"/>
                <w:sz w:val="20"/>
              </w:rPr>
            </w:pPr>
            <w:r w:rsidRPr="00701CE7">
              <w:rPr>
                <w:rFonts w:asciiTheme="minorHAnsi" w:hAnsiTheme="minorHAnsi" w:cstheme="minorHAnsi"/>
                <w:sz w:val="20"/>
              </w:rPr>
              <w:t>Ensure the Internal Audit Charter:</w:t>
            </w:r>
          </w:p>
          <w:p w14:paraId="295CFBC4" w14:textId="77777777" w:rsidR="003C1587" w:rsidRPr="00701CE7" w:rsidRDefault="003C1587" w:rsidP="00AC283E">
            <w:pPr>
              <w:pStyle w:val="TableParagraph"/>
              <w:numPr>
                <w:ilvl w:val="0"/>
                <w:numId w:val="13"/>
              </w:numPr>
              <w:tabs>
                <w:tab w:val="left" w:pos="467"/>
                <w:tab w:val="left" w:pos="468"/>
              </w:tabs>
              <w:ind w:right="504"/>
              <w:jc w:val="both"/>
              <w:rPr>
                <w:rFonts w:asciiTheme="minorHAnsi" w:hAnsiTheme="minorHAnsi" w:cstheme="minorHAnsi"/>
                <w:sz w:val="20"/>
              </w:rPr>
            </w:pPr>
            <w:r w:rsidRPr="00701CE7">
              <w:rPr>
                <w:rFonts w:asciiTheme="minorHAnsi" w:hAnsiTheme="minorHAnsi" w:cstheme="minorHAnsi"/>
                <w:sz w:val="20"/>
              </w:rPr>
              <w:t>Has been approved by senior management and the board, if applicable.</w:t>
            </w:r>
          </w:p>
          <w:p w14:paraId="6F3369C3" w14:textId="77777777" w:rsidR="003C1587" w:rsidRPr="00701CE7" w:rsidRDefault="003C1587" w:rsidP="00AC283E">
            <w:pPr>
              <w:pStyle w:val="TableParagraph"/>
              <w:numPr>
                <w:ilvl w:val="0"/>
                <w:numId w:val="13"/>
              </w:numPr>
              <w:tabs>
                <w:tab w:val="left" w:pos="468"/>
                <w:tab w:val="left" w:pos="469"/>
              </w:tabs>
              <w:spacing w:line="230" w:lineRule="exact"/>
              <w:ind w:left="468"/>
              <w:jc w:val="both"/>
              <w:rPr>
                <w:rFonts w:asciiTheme="minorHAnsi" w:hAnsiTheme="minorHAnsi" w:cstheme="minorHAnsi"/>
                <w:sz w:val="20"/>
              </w:rPr>
            </w:pPr>
            <w:r w:rsidRPr="00701CE7">
              <w:rPr>
                <w:rFonts w:asciiTheme="minorHAnsi" w:hAnsiTheme="minorHAnsi" w:cstheme="minorHAnsi"/>
                <w:sz w:val="20"/>
              </w:rPr>
              <w:t>Includes reporting lines of internal</w:t>
            </w:r>
            <w:r w:rsidRPr="00701CE7">
              <w:rPr>
                <w:rFonts w:asciiTheme="minorHAnsi" w:hAnsiTheme="minorHAnsi" w:cstheme="minorHAnsi"/>
                <w:spacing w:val="-5"/>
                <w:sz w:val="20"/>
              </w:rPr>
              <w:t xml:space="preserve"> </w:t>
            </w:r>
            <w:r w:rsidRPr="00701CE7">
              <w:rPr>
                <w:rFonts w:asciiTheme="minorHAnsi" w:hAnsiTheme="minorHAnsi" w:cstheme="minorHAnsi"/>
                <w:sz w:val="20"/>
              </w:rPr>
              <w:t>audit.</w:t>
            </w:r>
          </w:p>
          <w:p w14:paraId="226D5CB2" w14:textId="77777777" w:rsidR="003C1587" w:rsidRPr="00701CE7" w:rsidRDefault="003C1587" w:rsidP="00AC283E">
            <w:pPr>
              <w:pStyle w:val="TableParagraph"/>
              <w:numPr>
                <w:ilvl w:val="0"/>
                <w:numId w:val="13"/>
              </w:numPr>
              <w:tabs>
                <w:tab w:val="left" w:pos="468"/>
                <w:tab w:val="left" w:pos="469"/>
              </w:tabs>
              <w:spacing w:before="1"/>
              <w:ind w:left="468" w:right="710"/>
              <w:jc w:val="both"/>
              <w:rPr>
                <w:rFonts w:asciiTheme="minorHAnsi" w:hAnsiTheme="minorHAnsi" w:cstheme="minorHAnsi"/>
                <w:sz w:val="20"/>
              </w:rPr>
            </w:pPr>
            <w:r w:rsidRPr="00701CE7">
              <w:rPr>
                <w:rFonts w:asciiTheme="minorHAnsi" w:hAnsiTheme="minorHAnsi" w:cstheme="minorHAnsi"/>
                <w:sz w:val="20"/>
              </w:rPr>
              <w:t>Includes a statement of unrestricted access to all</w:t>
            </w:r>
            <w:r w:rsidRPr="00701CE7">
              <w:rPr>
                <w:rFonts w:asciiTheme="minorHAnsi" w:hAnsiTheme="minorHAnsi" w:cstheme="minorHAnsi"/>
                <w:spacing w:val="-27"/>
                <w:sz w:val="20"/>
              </w:rPr>
              <w:t xml:space="preserve"> </w:t>
            </w:r>
            <w:r w:rsidRPr="00701CE7">
              <w:rPr>
                <w:rFonts w:asciiTheme="minorHAnsi" w:hAnsiTheme="minorHAnsi" w:cstheme="minorHAnsi"/>
                <w:sz w:val="20"/>
              </w:rPr>
              <w:t>records, personnel, and physical</w:t>
            </w:r>
            <w:r w:rsidRPr="00701CE7">
              <w:rPr>
                <w:rFonts w:asciiTheme="minorHAnsi" w:hAnsiTheme="minorHAnsi" w:cstheme="minorHAnsi"/>
                <w:spacing w:val="-5"/>
                <w:sz w:val="20"/>
              </w:rPr>
              <w:t xml:space="preserve"> </w:t>
            </w:r>
            <w:r w:rsidRPr="00701CE7">
              <w:rPr>
                <w:rFonts w:asciiTheme="minorHAnsi" w:hAnsiTheme="minorHAnsi" w:cstheme="minorHAnsi"/>
                <w:sz w:val="20"/>
              </w:rPr>
              <w:t>properties.</w:t>
            </w:r>
          </w:p>
          <w:p w14:paraId="5889E012" w14:textId="77777777" w:rsidR="003C1587" w:rsidRPr="00701CE7" w:rsidRDefault="003C1587" w:rsidP="00AC283E">
            <w:pPr>
              <w:pStyle w:val="TableParagraph"/>
              <w:numPr>
                <w:ilvl w:val="0"/>
                <w:numId w:val="13"/>
              </w:numPr>
              <w:tabs>
                <w:tab w:val="left" w:pos="468"/>
                <w:tab w:val="left" w:pos="469"/>
              </w:tabs>
              <w:spacing w:line="230" w:lineRule="exact"/>
              <w:ind w:left="468"/>
              <w:jc w:val="both"/>
              <w:rPr>
                <w:rFonts w:asciiTheme="minorHAnsi" w:hAnsiTheme="minorHAnsi" w:cstheme="minorHAnsi"/>
                <w:sz w:val="20"/>
              </w:rPr>
            </w:pPr>
            <w:r w:rsidRPr="00701CE7">
              <w:rPr>
                <w:rFonts w:asciiTheme="minorHAnsi" w:hAnsiTheme="minorHAnsi" w:cstheme="minorHAnsi"/>
                <w:sz w:val="20"/>
              </w:rPr>
              <w:t>Defines the nature of assurance services. (1000.A1)</w:t>
            </w:r>
          </w:p>
          <w:p w14:paraId="3C65F05A" w14:textId="77777777" w:rsidR="003C1587" w:rsidRPr="00701CE7" w:rsidRDefault="003C1587" w:rsidP="00AC283E">
            <w:pPr>
              <w:pStyle w:val="TableParagraph"/>
              <w:numPr>
                <w:ilvl w:val="0"/>
                <w:numId w:val="13"/>
              </w:numPr>
              <w:tabs>
                <w:tab w:val="left" w:pos="468"/>
                <w:tab w:val="left" w:pos="469"/>
              </w:tabs>
              <w:ind w:left="468"/>
              <w:jc w:val="both"/>
              <w:rPr>
                <w:rFonts w:asciiTheme="minorHAnsi" w:hAnsiTheme="minorHAnsi" w:cstheme="minorHAnsi"/>
                <w:sz w:val="20"/>
              </w:rPr>
            </w:pPr>
            <w:r w:rsidRPr="00701CE7">
              <w:rPr>
                <w:rFonts w:asciiTheme="minorHAnsi" w:hAnsiTheme="minorHAnsi" w:cstheme="minorHAnsi"/>
                <w:sz w:val="20"/>
              </w:rPr>
              <w:t>Defines the nature of consulting services. (1000.C1)</w:t>
            </w:r>
          </w:p>
          <w:p w14:paraId="2DC2700F" w14:textId="77777777" w:rsidR="003C1587" w:rsidRPr="00701CE7" w:rsidRDefault="003C1587" w:rsidP="00AC283E">
            <w:pPr>
              <w:pStyle w:val="TableParagraph"/>
              <w:numPr>
                <w:ilvl w:val="0"/>
                <w:numId w:val="13"/>
              </w:numPr>
              <w:tabs>
                <w:tab w:val="left" w:pos="467"/>
                <w:tab w:val="left" w:pos="468"/>
              </w:tabs>
              <w:ind w:right="214"/>
              <w:jc w:val="both"/>
              <w:rPr>
                <w:rFonts w:asciiTheme="minorHAnsi" w:hAnsiTheme="minorHAnsi" w:cstheme="minorHAnsi"/>
                <w:sz w:val="20"/>
              </w:rPr>
            </w:pPr>
            <w:r w:rsidRPr="00701CE7">
              <w:rPr>
                <w:rFonts w:asciiTheme="minorHAnsi" w:hAnsiTheme="minorHAnsi" w:cstheme="minorHAnsi"/>
                <w:sz w:val="20"/>
              </w:rPr>
              <w:t xml:space="preserve">Recognizes the mandatory nature of </w:t>
            </w:r>
            <w:r>
              <w:rPr>
                <w:rFonts w:asciiTheme="minorHAnsi" w:hAnsiTheme="minorHAnsi" w:cstheme="minorHAnsi"/>
                <w:sz w:val="20"/>
              </w:rPr>
              <w:t xml:space="preserve">Core Principles for Professional Practice of Internal Auditing, the Code of Ethics, the </w:t>
            </w:r>
            <w:r>
              <w:rPr>
                <w:rFonts w:asciiTheme="minorHAnsi" w:hAnsiTheme="minorHAnsi" w:cstheme="minorHAnsi"/>
                <w:i/>
                <w:sz w:val="20"/>
              </w:rPr>
              <w:t xml:space="preserve">Standards, </w:t>
            </w:r>
            <w:r w:rsidRPr="00701CE7">
              <w:rPr>
                <w:rFonts w:asciiTheme="minorHAnsi" w:hAnsiTheme="minorHAnsi" w:cstheme="minorHAnsi"/>
                <w:sz w:val="20"/>
              </w:rPr>
              <w:t xml:space="preserve">and </w:t>
            </w:r>
            <w:r>
              <w:rPr>
                <w:rFonts w:asciiTheme="minorHAnsi" w:hAnsiTheme="minorHAnsi" w:cstheme="minorHAnsi"/>
                <w:sz w:val="20"/>
              </w:rPr>
              <w:t>D</w:t>
            </w:r>
            <w:r w:rsidRPr="00701CE7">
              <w:rPr>
                <w:rFonts w:asciiTheme="minorHAnsi" w:hAnsiTheme="minorHAnsi" w:cstheme="minorHAnsi"/>
                <w:sz w:val="20"/>
              </w:rPr>
              <w:t>efinition of Internal Auditing</w:t>
            </w:r>
            <w:r>
              <w:rPr>
                <w:rFonts w:asciiTheme="minorHAnsi" w:hAnsiTheme="minorHAnsi" w:cstheme="minorHAnsi"/>
                <w:sz w:val="20"/>
              </w:rPr>
              <w:t xml:space="preserve"> must be recognized in the internal audit charter.</w:t>
            </w:r>
            <w:r w:rsidRPr="00701CE7">
              <w:rPr>
                <w:rFonts w:asciiTheme="minorHAnsi" w:hAnsiTheme="minorHAnsi" w:cstheme="minorHAnsi"/>
                <w:sz w:val="20"/>
              </w:rPr>
              <w:t xml:space="preserve"> (1010)</w:t>
            </w:r>
          </w:p>
        </w:tc>
        <w:tc>
          <w:tcPr>
            <w:tcW w:w="526" w:type="dxa"/>
          </w:tcPr>
          <w:p w14:paraId="1751AE3E" w14:textId="77777777" w:rsidR="003C1587" w:rsidRPr="00701CE7" w:rsidRDefault="003C1587" w:rsidP="00AC283E">
            <w:pPr>
              <w:pStyle w:val="TableParagraph"/>
              <w:rPr>
                <w:rFonts w:asciiTheme="minorHAnsi" w:hAnsiTheme="minorHAnsi" w:cstheme="minorHAnsi"/>
                <w:b/>
              </w:rPr>
            </w:pPr>
          </w:p>
          <w:p w14:paraId="33963C3E" w14:textId="77777777" w:rsidR="003C1587" w:rsidRPr="00701CE7" w:rsidRDefault="003C1587" w:rsidP="00AC283E">
            <w:pPr>
              <w:pStyle w:val="TableParagraph"/>
              <w:rPr>
                <w:rFonts w:asciiTheme="minorHAnsi" w:hAnsiTheme="minorHAnsi" w:cstheme="minorHAnsi"/>
                <w:b/>
              </w:rPr>
            </w:pPr>
          </w:p>
          <w:p w14:paraId="2591E773" w14:textId="77777777" w:rsidR="003C1587" w:rsidRPr="00701CE7" w:rsidRDefault="003C1587" w:rsidP="00AC283E">
            <w:pPr>
              <w:pStyle w:val="TableParagraph"/>
              <w:rPr>
                <w:rFonts w:asciiTheme="minorHAnsi" w:hAnsiTheme="minorHAnsi" w:cstheme="minorHAnsi"/>
                <w:b/>
              </w:rPr>
            </w:pPr>
          </w:p>
          <w:p w14:paraId="6968E0D8" w14:textId="77777777" w:rsidR="003C1587" w:rsidRPr="00701CE7" w:rsidRDefault="003C1587" w:rsidP="00AC283E">
            <w:pPr>
              <w:pStyle w:val="TableParagraph"/>
              <w:rPr>
                <w:rFonts w:asciiTheme="minorHAnsi" w:hAnsiTheme="minorHAnsi" w:cstheme="minorHAnsi"/>
                <w:b/>
              </w:rPr>
            </w:pPr>
          </w:p>
          <w:p w14:paraId="7786B5E7" w14:textId="77777777" w:rsidR="003C1587" w:rsidRPr="00701CE7" w:rsidRDefault="003C1587" w:rsidP="00AC283E">
            <w:pPr>
              <w:pStyle w:val="TableParagraph"/>
              <w:spacing w:before="10"/>
              <w:rPr>
                <w:rFonts w:asciiTheme="minorHAnsi" w:hAnsiTheme="minorHAnsi" w:cstheme="minorHAnsi"/>
                <w:b/>
                <w:sz w:val="21"/>
              </w:rPr>
            </w:pPr>
          </w:p>
          <w:p w14:paraId="05FD4D4B"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18AD8C9" w14:textId="77777777" w:rsidR="003C1587" w:rsidRPr="00701CE7" w:rsidRDefault="003C1587" w:rsidP="00AC283E">
            <w:pPr>
              <w:pStyle w:val="TableParagraph"/>
              <w:rPr>
                <w:rFonts w:asciiTheme="minorHAnsi" w:hAnsiTheme="minorHAnsi" w:cstheme="minorHAnsi"/>
                <w:b/>
              </w:rPr>
            </w:pPr>
          </w:p>
          <w:p w14:paraId="26AB8D1C" w14:textId="77777777" w:rsidR="003C1587" w:rsidRPr="00701CE7" w:rsidRDefault="003C1587" w:rsidP="00AC283E">
            <w:pPr>
              <w:pStyle w:val="TableParagraph"/>
              <w:rPr>
                <w:rFonts w:asciiTheme="minorHAnsi" w:hAnsiTheme="minorHAnsi" w:cstheme="minorHAnsi"/>
                <w:b/>
              </w:rPr>
            </w:pPr>
          </w:p>
          <w:p w14:paraId="1E5128D7" w14:textId="77777777" w:rsidR="003C1587" w:rsidRPr="00701CE7" w:rsidRDefault="003C1587" w:rsidP="00AC283E">
            <w:pPr>
              <w:pStyle w:val="TableParagraph"/>
              <w:rPr>
                <w:rFonts w:asciiTheme="minorHAnsi" w:hAnsiTheme="minorHAnsi" w:cstheme="minorHAnsi"/>
                <w:b/>
              </w:rPr>
            </w:pPr>
          </w:p>
          <w:p w14:paraId="2A988664" w14:textId="77777777" w:rsidR="003C1587" w:rsidRPr="00701CE7" w:rsidRDefault="003C1587" w:rsidP="00AC283E">
            <w:pPr>
              <w:pStyle w:val="TableParagraph"/>
              <w:rPr>
                <w:rFonts w:asciiTheme="minorHAnsi" w:hAnsiTheme="minorHAnsi" w:cstheme="minorHAnsi"/>
                <w:b/>
              </w:rPr>
            </w:pPr>
          </w:p>
          <w:p w14:paraId="38686C57" w14:textId="77777777" w:rsidR="003C1587" w:rsidRPr="00701CE7" w:rsidRDefault="003C1587" w:rsidP="00AC283E">
            <w:pPr>
              <w:pStyle w:val="TableParagraph"/>
              <w:spacing w:before="10"/>
              <w:rPr>
                <w:rFonts w:asciiTheme="minorHAnsi" w:hAnsiTheme="minorHAnsi" w:cstheme="minorHAnsi"/>
                <w:b/>
                <w:sz w:val="21"/>
              </w:rPr>
            </w:pPr>
          </w:p>
          <w:p w14:paraId="1911206C"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41158868" w14:textId="77777777" w:rsidR="003C1587" w:rsidRPr="00701CE7" w:rsidRDefault="003C1587" w:rsidP="00AC283E">
            <w:pPr>
              <w:pStyle w:val="TableParagraph"/>
              <w:rPr>
                <w:rFonts w:asciiTheme="minorHAnsi" w:hAnsiTheme="minorHAnsi" w:cstheme="minorHAnsi"/>
                <w:b/>
              </w:rPr>
            </w:pPr>
          </w:p>
          <w:p w14:paraId="721EC7F5" w14:textId="77777777" w:rsidR="003C1587" w:rsidRPr="00701CE7" w:rsidRDefault="003C1587" w:rsidP="00AC283E">
            <w:pPr>
              <w:pStyle w:val="TableParagraph"/>
              <w:rPr>
                <w:rFonts w:asciiTheme="minorHAnsi" w:hAnsiTheme="minorHAnsi" w:cstheme="minorHAnsi"/>
                <w:b/>
              </w:rPr>
            </w:pPr>
          </w:p>
          <w:p w14:paraId="21E9FB77" w14:textId="77777777" w:rsidR="003C1587" w:rsidRPr="00701CE7" w:rsidRDefault="003C1587" w:rsidP="00AC283E">
            <w:pPr>
              <w:pStyle w:val="TableParagraph"/>
              <w:rPr>
                <w:rFonts w:asciiTheme="minorHAnsi" w:hAnsiTheme="minorHAnsi" w:cstheme="minorHAnsi"/>
                <w:b/>
              </w:rPr>
            </w:pPr>
          </w:p>
          <w:p w14:paraId="2860C8A4" w14:textId="77777777" w:rsidR="003C1587" w:rsidRPr="00701CE7" w:rsidRDefault="003C1587" w:rsidP="00AC283E">
            <w:pPr>
              <w:pStyle w:val="TableParagraph"/>
              <w:rPr>
                <w:rFonts w:asciiTheme="minorHAnsi" w:hAnsiTheme="minorHAnsi" w:cstheme="minorHAnsi"/>
                <w:b/>
              </w:rPr>
            </w:pPr>
          </w:p>
          <w:p w14:paraId="23FE0F33" w14:textId="77777777" w:rsidR="003C1587" w:rsidRPr="00701CE7" w:rsidRDefault="003C1587" w:rsidP="00AC283E">
            <w:pPr>
              <w:pStyle w:val="TableParagraph"/>
              <w:spacing w:before="10"/>
              <w:rPr>
                <w:rFonts w:asciiTheme="minorHAnsi" w:hAnsiTheme="minorHAnsi" w:cstheme="minorHAnsi"/>
                <w:b/>
                <w:sz w:val="21"/>
              </w:rPr>
            </w:pPr>
          </w:p>
          <w:p w14:paraId="6499E646"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7F2407F5" w14:textId="77777777" w:rsidR="003C1587" w:rsidRPr="00701CE7" w:rsidRDefault="003C1587" w:rsidP="00AC283E">
            <w:pPr>
              <w:pStyle w:val="TableParagraph"/>
              <w:rPr>
                <w:rFonts w:asciiTheme="minorHAnsi" w:hAnsiTheme="minorHAnsi" w:cstheme="minorHAnsi"/>
                <w:sz w:val="20"/>
              </w:rPr>
            </w:pPr>
          </w:p>
        </w:tc>
        <w:tc>
          <w:tcPr>
            <w:tcW w:w="1940" w:type="dxa"/>
          </w:tcPr>
          <w:p w14:paraId="24523DDD" w14:textId="77777777" w:rsidR="003C1587" w:rsidRPr="00701CE7" w:rsidRDefault="003C1587" w:rsidP="00AC283E">
            <w:pPr>
              <w:pStyle w:val="TableParagraph"/>
              <w:rPr>
                <w:rFonts w:asciiTheme="minorHAnsi" w:hAnsiTheme="minorHAnsi" w:cstheme="minorHAnsi"/>
                <w:sz w:val="20"/>
              </w:rPr>
            </w:pPr>
          </w:p>
        </w:tc>
      </w:tr>
      <w:tr w:rsidR="003C1587" w:rsidRPr="00701CE7" w14:paraId="0C2D2CC5" w14:textId="77777777" w:rsidTr="00AC283E">
        <w:trPr>
          <w:trHeight w:val="299"/>
        </w:trPr>
        <w:tc>
          <w:tcPr>
            <w:tcW w:w="10064" w:type="dxa"/>
            <w:gridSpan w:val="6"/>
            <w:shd w:val="clear" w:color="auto" w:fill="D9D9D9" w:themeFill="background1" w:themeFillShade="D9"/>
          </w:tcPr>
          <w:p w14:paraId="07E58BB4" w14:textId="77777777" w:rsidR="003C1587" w:rsidRPr="00701CE7" w:rsidRDefault="003C1587" w:rsidP="00AC283E">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1100 - Independence and Objectivity</w:t>
            </w:r>
          </w:p>
        </w:tc>
      </w:tr>
      <w:tr w:rsidR="003C1587" w:rsidRPr="00701CE7" w14:paraId="22377216" w14:textId="77777777" w:rsidTr="00AC283E">
        <w:trPr>
          <w:trHeight w:val="4139"/>
        </w:trPr>
        <w:tc>
          <w:tcPr>
            <w:tcW w:w="5441" w:type="dxa"/>
          </w:tcPr>
          <w:p w14:paraId="3C1B4AC3" w14:textId="77777777" w:rsidR="003C1587" w:rsidRPr="00701CE7" w:rsidRDefault="003C1587" w:rsidP="00AC283E">
            <w:pPr>
              <w:pStyle w:val="TableParagraph"/>
              <w:spacing w:line="228" w:lineRule="exact"/>
              <w:ind w:left="107"/>
              <w:jc w:val="both"/>
              <w:rPr>
                <w:rFonts w:asciiTheme="minorHAnsi" w:hAnsiTheme="minorHAnsi" w:cstheme="minorHAnsi"/>
                <w:sz w:val="20"/>
              </w:rPr>
            </w:pPr>
            <w:r w:rsidRPr="00701CE7">
              <w:rPr>
                <w:rFonts w:asciiTheme="minorHAnsi" w:hAnsiTheme="minorHAnsi" w:cstheme="minorHAnsi"/>
                <w:sz w:val="20"/>
              </w:rPr>
              <w:t>Ensure internal audit is free from impairment by assessing whether:</w:t>
            </w:r>
          </w:p>
          <w:p w14:paraId="7E0FF72D" w14:textId="53EBD379" w:rsidR="003C1587" w:rsidRPr="00701CE7" w:rsidRDefault="003C1587" w:rsidP="00AC283E">
            <w:pPr>
              <w:pStyle w:val="TableParagraph"/>
              <w:numPr>
                <w:ilvl w:val="0"/>
                <w:numId w:val="12"/>
              </w:numPr>
              <w:tabs>
                <w:tab w:val="left" w:pos="360"/>
              </w:tabs>
              <w:ind w:right="195"/>
              <w:jc w:val="both"/>
              <w:rPr>
                <w:rFonts w:asciiTheme="minorHAnsi" w:hAnsiTheme="minorHAnsi" w:cstheme="minorHAnsi"/>
                <w:sz w:val="20"/>
              </w:rPr>
            </w:pPr>
            <w:r w:rsidRPr="00701CE7">
              <w:rPr>
                <w:rFonts w:asciiTheme="minorHAnsi" w:hAnsiTheme="minorHAnsi" w:cstheme="minorHAnsi"/>
                <w:sz w:val="20"/>
              </w:rPr>
              <w:t xml:space="preserve">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reports </w:t>
            </w:r>
            <w:r>
              <w:rPr>
                <w:rFonts w:asciiTheme="minorHAnsi" w:hAnsiTheme="minorHAnsi" w:cstheme="minorHAnsi"/>
                <w:sz w:val="20"/>
              </w:rPr>
              <w:t xml:space="preserve">to the level within the organization that allows </w:t>
            </w:r>
            <w:r w:rsidR="003E420F">
              <w:rPr>
                <w:rFonts w:asciiTheme="minorHAnsi" w:hAnsiTheme="minorHAnsi" w:cstheme="minorHAnsi"/>
                <w:sz w:val="20"/>
              </w:rPr>
              <w:t>Internal Audit Department</w:t>
            </w:r>
            <w:r>
              <w:rPr>
                <w:rFonts w:asciiTheme="minorHAnsi" w:hAnsiTheme="minorHAnsi" w:cstheme="minorHAnsi"/>
                <w:sz w:val="20"/>
              </w:rPr>
              <w:t xml:space="preserve"> to fulfill its responsibilities. The CAE must confirm to the board, at least annually, t</w:t>
            </w:r>
            <w:r w:rsidRPr="00701CE7">
              <w:rPr>
                <w:rFonts w:asciiTheme="minorHAnsi" w:hAnsiTheme="minorHAnsi" w:cstheme="minorHAnsi"/>
                <w:sz w:val="20"/>
              </w:rPr>
              <w:t xml:space="preserve">he organizational independence of </w:t>
            </w:r>
            <w:r w:rsidR="003E420F">
              <w:rPr>
                <w:rFonts w:asciiTheme="minorHAnsi" w:hAnsiTheme="minorHAnsi" w:cstheme="minorHAnsi"/>
                <w:sz w:val="20"/>
              </w:rPr>
              <w:t>Internal Audit Department</w:t>
            </w:r>
            <w:r w:rsidRPr="00701CE7">
              <w:rPr>
                <w:rFonts w:asciiTheme="minorHAnsi" w:hAnsiTheme="minorHAnsi" w:cstheme="minorHAnsi"/>
                <w:sz w:val="20"/>
              </w:rPr>
              <w:t>. (1110)</w:t>
            </w:r>
          </w:p>
          <w:p w14:paraId="458A7893" w14:textId="77777777" w:rsidR="003C1587" w:rsidRPr="00701CE7" w:rsidRDefault="003C1587" w:rsidP="00AC283E">
            <w:pPr>
              <w:pStyle w:val="TableParagraph"/>
              <w:numPr>
                <w:ilvl w:val="0"/>
                <w:numId w:val="12"/>
              </w:numPr>
              <w:tabs>
                <w:tab w:val="left" w:pos="360"/>
              </w:tabs>
              <w:ind w:right="112"/>
              <w:jc w:val="both"/>
              <w:rPr>
                <w:rFonts w:asciiTheme="minorHAnsi" w:hAnsiTheme="minorHAnsi" w:cstheme="minorHAnsi"/>
                <w:sz w:val="20"/>
              </w:rPr>
            </w:pPr>
            <w:r w:rsidRPr="00701CE7">
              <w:rPr>
                <w:rFonts w:asciiTheme="minorHAnsi" w:hAnsiTheme="minorHAnsi" w:cstheme="minorHAnsi"/>
                <w:sz w:val="20"/>
              </w:rPr>
              <w:t xml:space="preserve">Internal audit is free from inference in determining scope of </w:t>
            </w:r>
            <w:r>
              <w:rPr>
                <w:rFonts w:asciiTheme="minorHAnsi" w:hAnsiTheme="minorHAnsi" w:cstheme="minorHAnsi"/>
                <w:sz w:val="20"/>
              </w:rPr>
              <w:t>internal auditing, performing work, and communicating results</w:t>
            </w:r>
            <w:r w:rsidRPr="00701CE7">
              <w:rPr>
                <w:rFonts w:asciiTheme="minorHAnsi" w:hAnsiTheme="minorHAnsi" w:cstheme="minorHAnsi"/>
                <w:sz w:val="20"/>
              </w:rPr>
              <w:t>. (1110.A1)</w:t>
            </w:r>
          </w:p>
          <w:p w14:paraId="6C4089B9" w14:textId="7D69FD93" w:rsidR="003C1587" w:rsidRDefault="003C1587" w:rsidP="00AC283E">
            <w:pPr>
              <w:pStyle w:val="TableParagraph"/>
              <w:numPr>
                <w:ilvl w:val="0"/>
                <w:numId w:val="12"/>
              </w:numPr>
              <w:tabs>
                <w:tab w:val="left" w:pos="361"/>
              </w:tabs>
              <w:ind w:left="360" w:right="994"/>
              <w:jc w:val="both"/>
              <w:rPr>
                <w:rFonts w:asciiTheme="minorHAnsi" w:hAnsiTheme="minorHAnsi" w:cstheme="minorHAnsi"/>
                <w:sz w:val="20"/>
              </w:rPr>
            </w:pPr>
            <w:r w:rsidRPr="00701CE7">
              <w:rPr>
                <w:rFonts w:asciiTheme="minorHAnsi" w:hAnsiTheme="minorHAnsi" w:cstheme="minorHAnsi"/>
                <w:sz w:val="20"/>
              </w:rPr>
              <w:t xml:space="preserve">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w:t>
            </w:r>
            <w:r>
              <w:rPr>
                <w:rFonts w:asciiTheme="minorHAnsi" w:hAnsiTheme="minorHAnsi" w:cstheme="minorHAnsi"/>
                <w:sz w:val="20"/>
              </w:rPr>
              <w:t>must communicate and interacts directly</w:t>
            </w:r>
            <w:r w:rsidRPr="00701CE7">
              <w:rPr>
                <w:rFonts w:asciiTheme="minorHAnsi" w:hAnsiTheme="minorHAnsi" w:cstheme="minorHAnsi"/>
                <w:sz w:val="20"/>
              </w:rPr>
              <w:t>. (1111)</w:t>
            </w:r>
          </w:p>
          <w:p w14:paraId="02F074BF" w14:textId="77777777" w:rsidR="003C1587" w:rsidRPr="00701CE7" w:rsidRDefault="003C1587" w:rsidP="00AC283E">
            <w:pPr>
              <w:pStyle w:val="TableParagraph"/>
              <w:numPr>
                <w:ilvl w:val="0"/>
                <w:numId w:val="12"/>
              </w:numPr>
              <w:tabs>
                <w:tab w:val="left" w:pos="361"/>
              </w:tabs>
              <w:ind w:left="360" w:right="994"/>
              <w:jc w:val="both"/>
              <w:rPr>
                <w:rFonts w:asciiTheme="minorHAnsi" w:hAnsiTheme="minorHAnsi" w:cstheme="minorHAnsi"/>
                <w:sz w:val="20"/>
              </w:rPr>
            </w:pPr>
            <w:r>
              <w:rPr>
                <w:rFonts w:asciiTheme="minorHAnsi" w:hAnsiTheme="minorHAnsi" w:cstheme="minorHAnsi"/>
                <w:sz w:val="20"/>
              </w:rPr>
              <w:t>Safeguards are in place where internal audit has roles and/or responsibilities outside internal auditing. (1112)</w:t>
            </w:r>
          </w:p>
          <w:p w14:paraId="5DBB84A6" w14:textId="77777777" w:rsidR="003C1587" w:rsidRPr="00701CE7" w:rsidRDefault="003C1587" w:rsidP="00AC283E">
            <w:pPr>
              <w:pStyle w:val="TableParagraph"/>
              <w:numPr>
                <w:ilvl w:val="0"/>
                <w:numId w:val="12"/>
              </w:numPr>
              <w:tabs>
                <w:tab w:val="left" w:pos="361"/>
              </w:tabs>
              <w:ind w:left="360" w:right="478"/>
              <w:jc w:val="both"/>
              <w:rPr>
                <w:rFonts w:asciiTheme="minorHAnsi" w:hAnsiTheme="minorHAnsi" w:cstheme="minorHAnsi"/>
                <w:sz w:val="20"/>
              </w:rPr>
            </w:pPr>
            <w:r w:rsidRPr="00701CE7">
              <w:rPr>
                <w:rFonts w:asciiTheme="minorHAnsi" w:hAnsiTheme="minorHAnsi" w:cstheme="minorHAnsi"/>
                <w:sz w:val="20"/>
              </w:rPr>
              <w:t xml:space="preserve">Internal auditors </w:t>
            </w:r>
            <w:r>
              <w:rPr>
                <w:rFonts w:asciiTheme="minorHAnsi" w:hAnsiTheme="minorHAnsi" w:cstheme="minorHAnsi"/>
                <w:sz w:val="20"/>
              </w:rPr>
              <w:t xml:space="preserve">must have </w:t>
            </w:r>
            <w:r w:rsidRPr="00701CE7">
              <w:rPr>
                <w:rFonts w:asciiTheme="minorHAnsi" w:hAnsiTheme="minorHAnsi" w:cstheme="minorHAnsi"/>
                <w:sz w:val="20"/>
              </w:rPr>
              <w:t xml:space="preserve">an impartial, unbiased attitude </w:t>
            </w:r>
            <w:r>
              <w:rPr>
                <w:rFonts w:asciiTheme="minorHAnsi" w:hAnsiTheme="minorHAnsi" w:cstheme="minorHAnsi"/>
                <w:sz w:val="20"/>
              </w:rPr>
              <w:t>and avoid any conflict of interest.</w:t>
            </w:r>
            <w:r w:rsidRPr="00701CE7">
              <w:rPr>
                <w:rFonts w:asciiTheme="minorHAnsi" w:hAnsiTheme="minorHAnsi" w:cstheme="minorHAnsi"/>
                <w:sz w:val="20"/>
              </w:rPr>
              <w:t xml:space="preserve"> (</w:t>
            </w:r>
            <w:r>
              <w:rPr>
                <w:rFonts w:asciiTheme="minorHAnsi" w:hAnsiTheme="minorHAnsi" w:cstheme="minorHAnsi"/>
                <w:sz w:val="20"/>
              </w:rPr>
              <w:t>112</w:t>
            </w:r>
            <w:r w:rsidRPr="00701CE7">
              <w:rPr>
                <w:rFonts w:asciiTheme="minorHAnsi" w:hAnsiTheme="minorHAnsi" w:cstheme="minorHAnsi"/>
                <w:sz w:val="20"/>
              </w:rPr>
              <w:t>0)</w:t>
            </w:r>
          </w:p>
          <w:p w14:paraId="7DDCB629" w14:textId="77777777" w:rsidR="003C1587" w:rsidRPr="00701CE7" w:rsidRDefault="003C1587" w:rsidP="00AC283E">
            <w:pPr>
              <w:pStyle w:val="TableParagraph"/>
              <w:numPr>
                <w:ilvl w:val="0"/>
                <w:numId w:val="12"/>
              </w:numPr>
              <w:tabs>
                <w:tab w:val="left" w:pos="361"/>
              </w:tabs>
              <w:ind w:left="360" w:right="533"/>
              <w:jc w:val="both"/>
              <w:rPr>
                <w:rFonts w:asciiTheme="minorHAnsi" w:hAnsiTheme="minorHAnsi" w:cstheme="minorHAnsi"/>
                <w:sz w:val="20"/>
              </w:rPr>
            </w:pPr>
            <w:r w:rsidRPr="00701CE7">
              <w:rPr>
                <w:rFonts w:asciiTheme="minorHAnsi" w:hAnsiTheme="minorHAnsi" w:cstheme="minorHAnsi"/>
                <w:sz w:val="20"/>
              </w:rPr>
              <w:t>Impairments have been disclosed to appropriate parties. (1130)</w:t>
            </w:r>
          </w:p>
          <w:p w14:paraId="17453C48" w14:textId="77777777" w:rsidR="003C1587" w:rsidRPr="00701CE7" w:rsidRDefault="003C1587" w:rsidP="00AC283E">
            <w:pPr>
              <w:pStyle w:val="TableParagraph"/>
              <w:numPr>
                <w:ilvl w:val="0"/>
                <w:numId w:val="12"/>
              </w:numPr>
              <w:tabs>
                <w:tab w:val="left" w:pos="361"/>
              </w:tabs>
              <w:ind w:left="360" w:right="100"/>
              <w:jc w:val="both"/>
              <w:rPr>
                <w:rFonts w:asciiTheme="minorHAnsi" w:hAnsiTheme="minorHAnsi" w:cstheme="minorHAnsi"/>
                <w:sz w:val="20"/>
              </w:rPr>
            </w:pPr>
            <w:r w:rsidRPr="00701CE7">
              <w:rPr>
                <w:rFonts w:asciiTheme="minorHAnsi" w:hAnsiTheme="minorHAnsi" w:cstheme="minorHAnsi"/>
                <w:sz w:val="20"/>
              </w:rPr>
              <w:t>Internal auditors</w:t>
            </w:r>
            <w:r>
              <w:rPr>
                <w:rFonts w:asciiTheme="minorHAnsi" w:hAnsiTheme="minorHAnsi" w:cstheme="minorHAnsi"/>
                <w:sz w:val="20"/>
              </w:rPr>
              <w:t xml:space="preserve"> must refrain from assessing specific operations for which they were previously responsible within the previous year</w:t>
            </w:r>
            <w:r w:rsidRPr="00701CE7">
              <w:rPr>
                <w:rFonts w:asciiTheme="minorHAnsi" w:hAnsiTheme="minorHAnsi" w:cstheme="minorHAnsi"/>
                <w:sz w:val="20"/>
              </w:rPr>
              <w:t>. (1130.A1)</w:t>
            </w:r>
          </w:p>
          <w:p w14:paraId="56265386" w14:textId="1EC98B53" w:rsidR="003C1587" w:rsidRDefault="003C1587" w:rsidP="00AC283E">
            <w:pPr>
              <w:pStyle w:val="TableParagraph"/>
              <w:numPr>
                <w:ilvl w:val="0"/>
                <w:numId w:val="12"/>
              </w:numPr>
              <w:tabs>
                <w:tab w:val="left" w:pos="360"/>
              </w:tabs>
              <w:spacing w:line="230" w:lineRule="exact"/>
              <w:ind w:right="422" w:hanging="270"/>
              <w:jc w:val="both"/>
              <w:rPr>
                <w:rFonts w:asciiTheme="minorHAnsi" w:hAnsiTheme="minorHAnsi" w:cstheme="minorHAnsi"/>
                <w:sz w:val="20"/>
              </w:rPr>
            </w:pPr>
            <w:r>
              <w:rPr>
                <w:rFonts w:asciiTheme="minorHAnsi" w:hAnsiTheme="minorHAnsi" w:cstheme="minorHAnsi"/>
                <w:sz w:val="20"/>
              </w:rPr>
              <w:t xml:space="preserve">Assurance engagements for functions over which the CAE has responsibility must be overseen by a party outside the </w:t>
            </w:r>
            <w:r w:rsidR="003E420F">
              <w:rPr>
                <w:rFonts w:asciiTheme="minorHAnsi" w:hAnsiTheme="minorHAnsi" w:cstheme="minorHAnsi"/>
                <w:sz w:val="20"/>
              </w:rPr>
              <w:t>Internal Audit Department</w:t>
            </w:r>
            <w:r w:rsidRPr="00701CE7">
              <w:rPr>
                <w:rFonts w:asciiTheme="minorHAnsi" w:hAnsiTheme="minorHAnsi" w:cstheme="minorHAnsi"/>
                <w:sz w:val="20"/>
              </w:rPr>
              <w:t>. (1130.A2)</w:t>
            </w:r>
          </w:p>
          <w:p w14:paraId="175F0C75" w14:textId="77777777" w:rsidR="003C1587" w:rsidRPr="00701CE7" w:rsidRDefault="003C1587" w:rsidP="00AC283E">
            <w:pPr>
              <w:pStyle w:val="TableParagraph"/>
              <w:tabs>
                <w:tab w:val="left" w:pos="360"/>
              </w:tabs>
              <w:spacing w:line="230" w:lineRule="exact"/>
              <w:ind w:right="422"/>
              <w:jc w:val="both"/>
              <w:rPr>
                <w:rFonts w:asciiTheme="minorHAnsi" w:hAnsiTheme="minorHAnsi" w:cstheme="minorHAnsi"/>
                <w:sz w:val="20"/>
              </w:rPr>
            </w:pPr>
          </w:p>
        </w:tc>
        <w:tc>
          <w:tcPr>
            <w:tcW w:w="526" w:type="dxa"/>
          </w:tcPr>
          <w:p w14:paraId="346D90A3" w14:textId="77777777" w:rsidR="003C1587" w:rsidRPr="00701CE7" w:rsidRDefault="003C1587" w:rsidP="00AC283E">
            <w:pPr>
              <w:pStyle w:val="TableParagraph"/>
              <w:rPr>
                <w:rFonts w:asciiTheme="minorHAnsi" w:hAnsiTheme="minorHAnsi" w:cstheme="minorHAnsi"/>
                <w:b/>
              </w:rPr>
            </w:pPr>
          </w:p>
          <w:p w14:paraId="6A529687" w14:textId="77777777" w:rsidR="003C1587" w:rsidRPr="00701CE7" w:rsidRDefault="003C1587" w:rsidP="00AC283E">
            <w:pPr>
              <w:pStyle w:val="TableParagraph"/>
              <w:rPr>
                <w:rFonts w:asciiTheme="minorHAnsi" w:hAnsiTheme="minorHAnsi" w:cstheme="minorHAnsi"/>
                <w:b/>
              </w:rPr>
            </w:pPr>
          </w:p>
          <w:p w14:paraId="7D65A6A9" w14:textId="77777777" w:rsidR="003C1587" w:rsidRPr="00701CE7" w:rsidRDefault="003C1587" w:rsidP="00AC283E">
            <w:pPr>
              <w:pStyle w:val="TableParagraph"/>
              <w:rPr>
                <w:rFonts w:asciiTheme="minorHAnsi" w:hAnsiTheme="minorHAnsi" w:cstheme="minorHAnsi"/>
                <w:b/>
              </w:rPr>
            </w:pPr>
          </w:p>
          <w:p w14:paraId="3FB797A2" w14:textId="77777777" w:rsidR="003C1587" w:rsidRPr="00701CE7" w:rsidRDefault="003C1587" w:rsidP="00AC283E">
            <w:pPr>
              <w:pStyle w:val="TableParagraph"/>
              <w:rPr>
                <w:rFonts w:asciiTheme="minorHAnsi" w:hAnsiTheme="minorHAnsi" w:cstheme="minorHAnsi"/>
                <w:b/>
              </w:rPr>
            </w:pPr>
          </w:p>
          <w:p w14:paraId="0140ED9C" w14:textId="77777777" w:rsidR="003C1587" w:rsidRPr="00701CE7" w:rsidRDefault="003C1587" w:rsidP="00AC283E">
            <w:pPr>
              <w:pStyle w:val="TableParagraph"/>
              <w:rPr>
                <w:rFonts w:asciiTheme="minorHAnsi" w:hAnsiTheme="minorHAnsi" w:cstheme="minorHAnsi"/>
                <w:b/>
              </w:rPr>
            </w:pPr>
          </w:p>
          <w:p w14:paraId="32E81F49" w14:textId="77777777" w:rsidR="003C1587" w:rsidRPr="00701CE7" w:rsidRDefault="003C1587" w:rsidP="00AC283E">
            <w:pPr>
              <w:pStyle w:val="TableParagraph"/>
              <w:rPr>
                <w:rFonts w:asciiTheme="minorHAnsi" w:hAnsiTheme="minorHAnsi" w:cstheme="minorHAnsi"/>
                <w:b/>
              </w:rPr>
            </w:pPr>
          </w:p>
          <w:p w14:paraId="0E051468" w14:textId="77777777" w:rsidR="003C1587" w:rsidRPr="00701CE7" w:rsidRDefault="003C1587" w:rsidP="00AC283E">
            <w:pPr>
              <w:pStyle w:val="TableParagraph"/>
              <w:rPr>
                <w:rFonts w:asciiTheme="minorHAnsi" w:hAnsiTheme="minorHAnsi" w:cstheme="minorHAnsi"/>
                <w:b/>
              </w:rPr>
            </w:pPr>
          </w:p>
          <w:p w14:paraId="73EC9370" w14:textId="77777777" w:rsidR="003C1587" w:rsidRPr="00701CE7" w:rsidRDefault="003C1587" w:rsidP="00AC283E">
            <w:pPr>
              <w:pStyle w:val="TableParagraph"/>
              <w:spacing w:before="182"/>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55E113FA" w14:textId="77777777" w:rsidR="003C1587" w:rsidRPr="00701CE7" w:rsidRDefault="003C1587" w:rsidP="00AC283E">
            <w:pPr>
              <w:pStyle w:val="TableParagraph"/>
              <w:rPr>
                <w:rFonts w:asciiTheme="minorHAnsi" w:hAnsiTheme="minorHAnsi" w:cstheme="minorHAnsi"/>
                <w:b/>
              </w:rPr>
            </w:pPr>
          </w:p>
          <w:p w14:paraId="36C84FCA" w14:textId="77777777" w:rsidR="003C1587" w:rsidRPr="00701CE7" w:rsidRDefault="003C1587" w:rsidP="00AC283E">
            <w:pPr>
              <w:pStyle w:val="TableParagraph"/>
              <w:rPr>
                <w:rFonts w:asciiTheme="minorHAnsi" w:hAnsiTheme="minorHAnsi" w:cstheme="minorHAnsi"/>
                <w:b/>
              </w:rPr>
            </w:pPr>
          </w:p>
          <w:p w14:paraId="3DA9B66D" w14:textId="77777777" w:rsidR="003C1587" w:rsidRPr="00701CE7" w:rsidRDefault="003C1587" w:rsidP="00AC283E">
            <w:pPr>
              <w:pStyle w:val="TableParagraph"/>
              <w:rPr>
                <w:rFonts w:asciiTheme="minorHAnsi" w:hAnsiTheme="minorHAnsi" w:cstheme="minorHAnsi"/>
                <w:b/>
              </w:rPr>
            </w:pPr>
          </w:p>
          <w:p w14:paraId="32C8365C" w14:textId="77777777" w:rsidR="003C1587" w:rsidRPr="00701CE7" w:rsidRDefault="003C1587" w:rsidP="00AC283E">
            <w:pPr>
              <w:pStyle w:val="TableParagraph"/>
              <w:rPr>
                <w:rFonts w:asciiTheme="minorHAnsi" w:hAnsiTheme="minorHAnsi" w:cstheme="minorHAnsi"/>
                <w:b/>
              </w:rPr>
            </w:pPr>
          </w:p>
          <w:p w14:paraId="45DA3B31" w14:textId="77777777" w:rsidR="003C1587" w:rsidRPr="00701CE7" w:rsidRDefault="003C1587" w:rsidP="00AC283E">
            <w:pPr>
              <w:pStyle w:val="TableParagraph"/>
              <w:rPr>
                <w:rFonts w:asciiTheme="minorHAnsi" w:hAnsiTheme="minorHAnsi" w:cstheme="minorHAnsi"/>
                <w:b/>
              </w:rPr>
            </w:pPr>
          </w:p>
          <w:p w14:paraId="601DA37C" w14:textId="77777777" w:rsidR="003C1587" w:rsidRPr="00701CE7" w:rsidRDefault="003C1587" w:rsidP="00AC283E">
            <w:pPr>
              <w:pStyle w:val="TableParagraph"/>
              <w:rPr>
                <w:rFonts w:asciiTheme="minorHAnsi" w:hAnsiTheme="minorHAnsi" w:cstheme="minorHAnsi"/>
                <w:b/>
              </w:rPr>
            </w:pPr>
          </w:p>
          <w:p w14:paraId="6C15C055" w14:textId="77777777" w:rsidR="003C1587" w:rsidRPr="00701CE7" w:rsidRDefault="003C1587" w:rsidP="00AC283E">
            <w:pPr>
              <w:pStyle w:val="TableParagraph"/>
              <w:rPr>
                <w:rFonts w:asciiTheme="minorHAnsi" w:hAnsiTheme="minorHAnsi" w:cstheme="minorHAnsi"/>
                <w:b/>
              </w:rPr>
            </w:pPr>
          </w:p>
          <w:p w14:paraId="1980797D" w14:textId="77777777" w:rsidR="003C1587" w:rsidRPr="00701CE7" w:rsidRDefault="003C1587" w:rsidP="00AC283E">
            <w:pPr>
              <w:pStyle w:val="TableParagraph"/>
              <w:spacing w:before="182"/>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70C16695" w14:textId="77777777" w:rsidR="003C1587" w:rsidRPr="00701CE7" w:rsidRDefault="003C1587" w:rsidP="00AC283E">
            <w:pPr>
              <w:pStyle w:val="TableParagraph"/>
              <w:rPr>
                <w:rFonts w:asciiTheme="minorHAnsi" w:hAnsiTheme="minorHAnsi" w:cstheme="minorHAnsi"/>
                <w:b/>
              </w:rPr>
            </w:pPr>
          </w:p>
          <w:p w14:paraId="4689487B" w14:textId="77777777" w:rsidR="003C1587" w:rsidRPr="00701CE7" w:rsidRDefault="003C1587" w:rsidP="00AC283E">
            <w:pPr>
              <w:pStyle w:val="TableParagraph"/>
              <w:rPr>
                <w:rFonts w:asciiTheme="minorHAnsi" w:hAnsiTheme="minorHAnsi" w:cstheme="minorHAnsi"/>
                <w:b/>
              </w:rPr>
            </w:pPr>
          </w:p>
          <w:p w14:paraId="1BAE7552" w14:textId="77777777" w:rsidR="003C1587" w:rsidRPr="00701CE7" w:rsidRDefault="003C1587" w:rsidP="00AC283E">
            <w:pPr>
              <w:pStyle w:val="TableParagraph"/>
              <w:rPr>
                <w:rFonts w:asciiTheme="minorHAnsi" w:hAnsiTheme="minorHAnsi" w:cstheme="minorHAnsi"/>
                <w:b/>
              </w:rPr>
            </w:pPr>
          </w:p>
          <w:p w14:paraId="0ED78E14" w14:textId="77777777" w:rsidR="003C1587" w:rsidRPr="00701CE7" w:rsidRDefault="003C1587" w:rsidP="00AC283E">
            <w:pPr>
              <w:pStyle w:val="TableParagraph"/>
              <w:rPr>
                <w:rFonts w:asciiTheme="minorHAnsi" w:hAnsiTheme="minorHAnsi" w:cstheme="minorHAnsi"/>
                <w:b/>
              </w:rPr>
            </w:pPr>
          </w:p>
          <w:p w14:paraId="7E724D15" w14:textId="77777777" w:rsidR="003C1587" w:rsidRPr="00701CE7" w:rsidRDefault="003C1587" w:rsidP="00AC283E">
            <w:pPr>
              <w:pStyle w:val="TableParagraph"/>
              <w:rPr>
                <w:rFonts w:asciiTheme="minorHAnsi" w:hAnsiTheme="minorHAnsi" w:cstheme="minorHAnsi"/>
                <w:b/>
              </w:rPr>
            </w:pPr>
          </w:p>
          <w:p w14:paraId="02042B33" w14:textId="77777777" w:rsidR="003C1587" w:rsidRPr="00701CE7" w:rsidRDefault="003C1587" w:rsidP="00AC283E">
            <w:pPr>
              <w:pStyle w:val="TableParagraph"/>
              <w:rPr>
                <w:rFonts w:asciiTheme="minorHAnsi" w:hAnsiTheme="minorHAnsi" w:cstheme="minorHAnsi"/>
                <w:b/>
              </w:rPr>
            </w:pPr>
          </w:p>
          <w:p w14:paraId="74F9EDB6" w14:textId="77777777" w:rsidR="003C1587" w:rsidRPr="00701CE7" w:rsidRDefault="003C1587" w:rsidP="00AC283E">
            <w:pPr>
              <w:pStyle w:val="TableParagraph"/>
              <w:rPr>
                <w:rFonts w:asciiTheme="minorHAnsi" w:hAnsiTheme="minorHAnsi" w:cstheme="minorHAnsi"/>
                <w:b/>
              </w:rPr>
            </w:pPr>
          </w:p>
          <w:p w14:paraId="33214313" w14:textId="77777777" w:rsidR="003C1587" w:rsidRPr="00701CE7" w:rsidRDefault="003C1587" w:rsidP="00AC283E">
            <w:pPr>
              <w:pStyle w:val="TableParagraph"/>
              <w:spacing w:before="182"/>
              <w:ind w:left="173"/>
              <w:rPr>
                <w:rFonts w:asciiTheme="minorHAnsi" w:hAnsiTheme="minorHAnsi" w:cstheme="minorHAnsi"/>
                <w:sz w:val="20"/>
              </w:rPr>
            </w:pPr>
            <w:r w:rsidRPr="00701CE7">
              <w:rPr>
                <w:rFonts w:asciiTheme="minorHAnsi" w:hAnsiTheme="minorHAnsi" w:cstheme="minorHAnsi"/>
                <w:sz w:val="20"/>
              </w:rPr>
              <w:t>DNC</w:t>
            </w:r>
          </w:p>
        </w:tc>
        <w:tc>
          <w:tcPr>
            <w:tcW w:w="874" w:type="dxa"/>
          </w:tcPr>
          <w:p w14:paraId="1E17064C" w14:textId="77777777" w:rsidR="003C1587" w:rsidRPr="00701CE7" w:rsidRDefault="003C1587" w:rsidP="00AC283E">
            <w:pPr>
              <w:pStyle w:val="TableParagraph"/>
              <w:rPr>
                <w:rFonts w:asciiTheme="minorHAnsi" w:hAnsiTheme="minorHAnsi" w:cstheme="minorHAnsi"/>
                <w:sz w:val="20"/>
              </w:rPr>
            </w:pPr>
          </w:p>
        </w:tc>
        <w:tc>
          <w:tcPr>
            <w:tcW w:w="1940" w:type="dxa"/>
          </w:tcPr>
          <w:p w14:paraId="745955A4" w14:textId="77777777" w:rsidR="003C1587" w:rsidRPr="00701CE7" w:rsidRDefault="003C1587" w:rsidP="00AC283E">
            <w:pPr>
              <w:pStyle w:val="TableParagraph"/>
              <w:rPr>
                <w:rFonts w:asciiTheme="minorHAnsi" w:hAnsiTheme="minorHAnsi" w:cstheme="minorHAnsi"/>
                <w:sz w:val="20"/>
              </w:rPr>
            </w:pPr>
          </w:p>
        </w:tc>
      </w:tr>
      <w:tr w:rsidR="003C1587" w:rsidRPr="00701CE7" w14:paraId="2BEAE1B7" w14:textId="77777777" w:rsidTr="00AC283E">
        <w:trPr>
          <w:trHeight w:val="50"/>
        </w:trPr>
        <w:tc>
          <w:tcPr>
            <w:tcW w:w="10064" w:type="dxa"/>
            <w:gridSpan w:val="6"/>
            <w:shd w:val="clear" w:color="auto" w:fill="D9D9D9" w:themeFill="background1" w:themeFillShade="D9"/>
          </w:tcPr>
          <w:p w14:paraId="4420730F" w14:textId="77777777" w:rsidR="003C1587" w:rsidRPr="00701CE7" w:rsidRDefault="003C1587" w:rsidP="00AC283E">
            <w:pPr>
              <w:pStyle w:val="TableParagraph"/>
              <w:spacing w:before="35"/>
              <w:rPr>
                <w:rFonts w:asciiTheme="minorHAnsi" w:hAnsiTheme="minorHAnsi" w:cstheme="minorHAnsi"/>
                <w:b/>
                <w:sz w:val="20"/>
              </w:rPr>
            </w:pPr>
            <w:r>
              <w:rPr>
                <w:rFonts w:asciiTheme="minorHAnsi" w:hAnsiTheme="minorHAnsi" w:cstheme="minorHAnsi"/>
                <w:b/>
                <w:sz w:val="20"/>
                <w:u w:val="single"/>
              </w:rPr>
              <w:t xml:space="preserve">1200 - </w:t>
            </w:r>
            <w:r w:rsidRPr="00701CE7">
              <w:rPr>
                <w:rFonts w:asciiTheme="minorHAnsi" w:hAnsiTheme="minorHAnsi" w:cstheme="minorHAnsi"/>
                <w:b/>
                <w:sz w:val="20"/>
                <w:u w:val="single"/>
              </w:rPr>
              <w:t xml:space="preserve">Proficiency and Due </w:t>
            </w:r>
            <w:r>
              <w:rPr>
                <w:rFonts w:asciiTheme="minorHAnsi" w:hAnsiTheme="minorHAnsi" w:cstheme="minorHAnsi"/>
                <w:b/>
                <w:sz w:val="20"/>
                <w:u w:val="single"/>
              </w:rPr>
              <w:t xml:space="preserve">Professional </w:t>
            </w:r>
            <w:r w:rsidRPr="00701CE7">
              <w:rPr>
                <w:rFonts w:asciiTheme="minorHAnsi" w:hAnsiTheme="minorHAnsi" w:cstheme="minorHAnsi"/>
                <w:b/>
                <w:sz w:val="20"/>
                <w:u w:val="single"/>
              </w:rPr>
              <w:t>Care</w:t>
            </w:r>
          </w:p>
        </w:tc>
      </w:tr>
      <w:tr w:rsidR="003C1587" w:rsidRPr="00701CE7" w14:paraId="5D51D66E" w14:textId="77777777" w:rsidTr="00AC283E">
        <w:trPr>
          <w:trHeight w:val="50"/>
        </w:trPr>
        <w:tc>
          <w:tcPr>
            <w:tcW w:w="5441" w:type="dxa"/>
          </w:tcPr>
          <w:p w14:paraId="6CE1E618" w14:textId="77777777" w:rsidR="003C1587" w:rsidRPr="00701CE7" w:rsidRDefault="003C1587" w:rsidP="00AC283E">
            <w:pPr>
              <w:pStyle w:val="TableParagraph"/>
              <w:ind w:left="107" w:right="530"/>
              <w:jc w:val="both"/>
              <w:rPr>
                <w:rFonts w:asciiTheme="minorHAnsi" w:hAnsiTheme="minorHAnsi" w:cstheme="minorHAnsi"/>
                <w:sz w:val="20"/>
              </w:rPr>
            </w:pPr>
            <w:r w:rsidRPr="00701CE7">
              <w:rPr>
                <w:rFonts w:asciiTheme="minorHAnsi" w:hAnsiTheme="minorHAnsi" w:cstheme="minorHAnsi"/>
                <w:sz w:val="20"/>
              </w:rPr>
              <w:t>Ensure internal auditors apply the care and skill expected of a reasonably prudent and competent internal auditor by assessing whether:</w:t>
            </w:r>
          </w:p>
          <w:p w14:paraId="314524E6" w14:textId="77777777" w:rsidR="003C1587" w:rsidRPr="00701CE7" w:rsidRDefault="003C1587" w:rsidP="00AC283E">
            <w:pPr>
              <w:pStyle w:val="TableParagraph"/>
              <w:numPr>
                <w:ilvl w:val="0"/>
                <w:numId w:val="11"/>
              </w:numPr>
              <w:tabs>
                <w:tab w:val="left" w:pos="467"/>
                <w:tab w:val="left" w:pos="468"/>
              </w:tabs>
              <w:ind w:right="547"/>
              <w:jc w:val="both"/>
              <w:rPr>
                <w:rFonts w:asciiTheme="minorHAnsi" w:hAnsiTheme="minorHAnsi" w:cstheme="minorHAnsi"/>
                <w:sz w:val="20"/>
              </w:rPr>
            </w:pPr>
            <w:r w:rsidRPr="00701CE7">
              <w:rPr>
                <w:rFonts w:asciiTheme="minorHAnsi" w:hAnsiTheme="minorHAnsi" w:cstheme="minorHAnsi"/>
                <w:sz w:val="20"/>
              </w:rPr>
              <w:t>Internal auditors have the specified level of education and experience, and collectively possesses adequate skills. (1210)</w:t>
            </w:r>
          </w:p>
          <w:p w14:paraId="44A560E6" w14:textId="77777777" w:rsidR="003C1587" w:rsidRPr="00701CE7" w:rsidRDefault="003C1587" w:rsidP="00AC283E">
            <w:pPr>
              <w:pStyle w:val="TableParagraph"/>
              <w:numPr>
                <w:ilvl w:val="0"/>
                <w:numId w:val="11"/>
              </w:numPr>
              <w:tabs>
                <w:tab w:val="left" w:pos="468"/>
                <w:tab w:val="left" w:pos="469"/>
              </w:tabs>
              <w:ind w:right="364"/>
              <w:jc w:val="both"/>
              <w:rPr>
                <w:rFonts w:asciiTheme="minorHAnsi" w:hAnsiTheme="minorHAnsi" w:cstheme="minorHAnsi"/>
                <w:sz w:val="20"/>
              </w:rPr>
            </w:pPr>
            <w:r w:rsidRPr="00701CE7">
              <w:rPr>
                <w:rFonts w:asciiTheme="minorHAnsi" w:hAnsiTheme="minorHAnsi" w:cstheme="minorHAnsi"/>
                <w:sz w:val="20"/>
              </w:rPr>
              <w:t>Competent assistance was sought in situations where internal audit lacked competencies for engagements. (1210.A1)</w:t>
            </w:r>
          </w:p>
          <w:p w14:paraId="17832D20" w14:textId="77777777" w:rsidR="003C1587" w:rsidRPr="00701CE7" w:rsidRDefault="003C1587" w:rsidP="00AC283E">
            <w:pPr>
              <w:pStyle w:val="TableParagraph"/>
              <w:numPr>
                <w:ilvl w:val="0"/>
                <w:numId w:val="11"/>
              </w:numPr>
              <w:tabs>
                <w:tab w:val="left" w:pos="468"/>
                <w:tab w:val="left" w:pos="469"/>
              </w:tabs>
              <w:ind w:right="214"/>
              <w:jc w:val="both"/>
              <w:rPr>
                <w:rFonts w:asciiTheme="minorHAnsi" w:hAnsiTheme="minorHAnsi" w:cstheme="minorHAnsi"/>
                <w:sz w:val="20"/>
              </w:rPr>
            </w:pPr>
            <w:r w:rsidRPr="00701CE7">
              <w:rPr>
                <w:rFonts w:asciiTheme="minorHAnsi" w:hAnsiTheme="minorHAnsi" w:cstheme="minorHAnsi"/>
                <w:sz w:val="20"/>
              </w:rPr>
              <w:t>Internal auditors have sufficient knowledge to evaluate the risk of fraud</w:t>
            </w:r>
            <w:r>
              <w:rPr>
                <w:rFonts w:asciiTheme="minorHAnsi" w:hAnsiTheme="minorHAnsi" w:cstheme="minorHAnsi"/>
                <w:sz w:val="20"/>
              </w:rPr>
              <w:t xml:space="preserve"> and the </w:t>
            </w:r>
            <w:proofErr w:type="gramStart"/>
            <w:r>
              <w:rPr>
                <w:rFonts w:asciiTheme="minorHAnsi" w:hAnsiTheme="minorHAnsi" w:cstheme="minorHAnsi"/>
                <w:sz w:val="20"/>
              </w:rPr>
              <w:t>manner in which</w:t>
            </w:r>
            <w:proofErr w:type="gramEnd"/>
            <w:r>
              <w:rPr>
                <w:rFonts w:asciiTheme="minorHAnsi" w:hAnsiTheme="minorHAnsi" w:cstheme="minorHAnsi"/>
                <w:sz w:val="20"/>
              </w:rPr>
              <w:t xml:space="preserve"> it is managed</w:t>
            </w:r>
            <w:r w:rsidRPr="00701CE7">
              <w:rPr>
                <w:rFonts w:asciiTheme="minorHAnsi" w:hAnsiTheme="minorHAnsi" w:cstheme="minorHAnsi"/>
                <w:sz w:val="20"/>
              </w:rPr>
              <w:t>. (1210.A2)</w:t>
            </w:r>
          </w:p>
          <w:p w14:paraId="1E66E8BD" w14:textId="77777777" w:rsidR="003C1587" w:rsidRPr="00701CE7" w:rsidRDefault="003C1587" w:rsidP="00AC283E">
            <w:pPr>
              <w:pStyle w:val="TableParagraph"/>
              <w:numPr>
                <w:ilvl w:val="0"/>
                <w:numId w:val="11"/>
              </w:numPr>
              <w:tabs>
                <w:tab w:val="left" w:pos="468"/>
                <w:tab w:val="left" w:pos="469"/>
              </w:tabs>
              <w:ind w:right="232"/>
              <w:jc w:val="both"/>
              <w:rPr>
                <w:rFonts w:asciiTheme="minorHAnsi" w:hAnsiTheme="minorHAnsi" w:cstheme="minorHAnsi"/>
                <w:sz w:val="20"/>
              </w:rPr>
            </w:pPr>
            <w:r w:rsidRPr="00701CE7">
              <w:rPr>
                <w:rFonts w:asciiTheme="minorHAnsi" w:hAnsiTheme="minorHAnsi" w:cstheme="minorHAnsi"/>
                <w:sz w:val="20"/>
              </w:rPr>
              <w:t>Internal auditors have sufficient knowledge of key</w:t>
            </w:r>
            <w:r w:rsidRPr="00701CE7">
              <w:rPr>
                <w:rFonts w:asciiTheme="minorHAnsi" w:hAnsiTheme="minorHAnsi" w:cstheme="minorHAnsi"/>
                <w:spacing w:val="-31"/>
                <w:sz w:val="20"/>
              </w:rPr>
              <w:t xml:space="preserve"> </w:t>
            </w:r>
            <w:r w:rsidRPr="00701CE7">
              <w:rPr>
                <w:rFonts w:asciiTheme="minorHAnsi" w:hAnsiTheme="minorHAnsi" w:cstheme="minorHAnsi"/>
                <w:sz w:val="20"/>
              </w:rPr>
              <w:t>information technology risks and controls</w:t>
            </w:r>
            <w:r>
              <w:rPr>
                <w:rFonts w:asciiTheme="minorHAnsi" w:hAnsiTheme="minorHAnsi" w:cstheme="minorHAnsi"/>
                <w:sz w:val="20"/>
              </w:rPr>
              <w:t xml:space="preserve"> and available </w:t>
            </w:r>
            <w:proofErr w:type="gramStart"/>
            <w:r>
              <w:rPr>
                <w:rFonts w:asciiTheme="minorHAnsi" w:hAnsiTheme="minorHAnsi" w:cstheme="minorHAnsi"/>
                <w:sz w:val="20"/>
              </w:rPr>
              <w:t>technology based</w:t>
            </w:r>
            <w:proofErr w:type="gramEnd"/>
            <w:r>
              <w:rPr>
                <w:rFonts w:asciiTheme="minorHAnsi" w:hAnsiTheme="minorHAnsi" w:cstheme="minorHAnsi"/>
                <w:sz w:val="20"/>
              </w:rPr>
              <w:t xml:space="preserve"> audit techniques to perform assigned work</w:t>
            </w:r>
            <w:r w:rsidRPr="00701CE7">
              <w:rPr>
                <w:rFonts w:asciiTheme="minorHAnsi" w:hAnsiTheme="minorHAnsi" w:cstheme="minorHAnsi"/>
                <w:sz w:val="20"/>
              </w:rPr>
              <w:t>. (1210.A3)</w:t>
            </w:r>
          </w:p>
          <w:p w14:paraId="6CFB5268" w14:textId="77777777" w:rsidR="003C1587" w:rsidRPr="00701CE7" w:rsidRDefault="003C1587" w:rsidP="00AC283E">
            <w:pPr>
              <w:pStyle w:val="TableParagraph"/>
              <w:numPr>
                <w:ilvl w:val="0"/>
                <w:numId w:val="11"/>
              </w:numPr>
              <w:tabs>
                <w:tab w:val="left" w:pos="468"/>
                <w:tab w:val="left" w:pos="469"/>
              </w:tabs>
              <w:ind w:right="301"/>
              <w:jc w:val="both"/>
              <w:rPr>
                <w:rFonts w:asciiTheme="minorHAnsi" w:hAnsiTheme="minorHAnsi" w:cstheme="minorHAnsi"/>
                <w:sz w:val="20"/>
              </w:rPr>
            </w:pPr>
            <w:r w:rsidRPr="00701CE7">
              <w:rPr>
                <w:rFonts w:asciiTheme="minorHAnsi" w:hAnsiTheme="minorHAnsi" w:cstheme="minorHAnsi"/>
                <w:sz w:val="20"/>
              </w:rPr>
              <w:t>Assess whether auditors apply the care and skill expected of a reasonably prudent and competent internal auditor (1220)</w:t>
            </w:r>
          </w:p>
          <w:p w14:paraId="00953F05" w14:textId="77777777" w:rsidR="003C1587" w:rsidRPr="00701CE7" w:rsidRDefault="003C1587" w:rsidP="00AC283E">
            <w:pPr>
              <w:pStyle w:val="TableParagraph"/>
              <w:numPr>
                <w:ilvl w:val="0"/>
                <w:numId w:val="11"/>
              </w:numPr>
              <w:tabs>
                <w:tab w:val="left" w:pos="468"/>
                <w:tab w:val="left" w:pos="469"/>
              </w:tabs>
              <w:ind w:right="264"/>
              <w:jc w:val="both"/>
              <w:rPr>
                <w:rFonts w:asciiTheme="minorHAnsi" w:hAnsiTheme="minorHAnsi" w:cstheme="minorHAnsi"/>
                <w:sz w:val="20"/>
              </w:rPr>
            </w:pPr>
            <w:r w:rsidRPr="00701CE7">
              <w:rPr>
                <w:rFonts w:asciiTheme="minorHAnsi" w:hAnsiTheme="minorHAnsi" w:cstheme="minorHAnsi"/>
                <w:sz w:val="20"/>
              </w:rPr>
              <w:t>The extent of work needed is based on objectives, complexity, materiality, probability of errors/fraud/noncompliance, and costs in relation to benefits. (1220.A1)</w:t>
            </w:r>
          </w:p>
          <w:p w14:paraId="789F5132" w14:textId="77777777" w:rsidR="003C1587" w:rsidRPr="00701CE7" w:rsidRDefault="003C1587" w:rsidP="00AC283E">
            <w:pPr>
              <w:pStyle w:val="TableParagraph"/>
              <w:numPr>
                <w:ilvl w:val="0"/>
                <w:numId w:val="11"/>
              </w:numPr>
              <w:tabs>
                <w:tab w:val="left" w:pos="467"/>
                <w:tab w:val="left" w:pos="468"/>
              </w:tabs>
              <w:spacing w:line="230" w:lineRule="exact"/>
              <w:ind w:right="181"/>
              <w:jc w:val="both"/>
              <w:rPr>
                <w:rFonts w:asciiTheme="minorHAnsi" w:hAnsiTheme="minorHAnsi" w:cstheme="minorHAnsi"/>
                <w:sz w:val="20"/>
              </w:rPr>
            </w:pPr>
            <w:r w:rsidRPr="00701CE7">
              <w:rPr>
                <w:rFonts w:asciiTheme="minorHAnsi" w:hAnsiTheme="minorHAnsi" w:cstheme="minorHAnsi"/>
                <w:sz w:val="20"/>
              </w:rPr>
              <w:t>The use of technology-based audit and data analysis techniques is considered (1220.A2)</w:t>
            </w:r>
          </w:p>
          <w:p w14:paraId="12FAD5B7" w14:textId="77777777" w:rsidR="003C1587" w:rsidRPr="00701CE7" w:rsidRDefault="003C1587" w:rsidP="00AC283E">
            <w:pPr>
              <w:pStyle w:val="TableParagraph"/>
              <w:numPr>
                <w:ilvl w:val="0"/>
                <w:numId w:val="11"/>
              </w:numPr>
              <w:tabs>
                <w:tab w:val="left" w:pos="467"/>
                <w:tab w:val="left" w:pos="468"/>
              </w:tabs>
              <w:ind w:right="207"/>
              <w:jc w:val="both"/>
              <w:rPr>
                <w:rFonts w:asciiTheme="minorHAnsi" w:hAnsiTheme="minorHAnsi" w:cstheme="minorHAnsi"/>
                <w:sz w:val="20"/>
              </w:rPr>
            </w:pPr>
            <w:r w:rsidRPr="00701CE7">
              <w:rPr>
                <w:rFonts w:asciiTheme="minorHAnsi" w:hAnsiTheme="minorHAnsi" w:cstheme="minorHAnsi"/>
                <w:sz w:val="20"/>
              </w:rPr>
              <w:t>Consideration was given to significant risks that may affect the objectives, operations, or resources. (1220.A3)</w:t>
            </w:r>
          </w:p>
          <w:p w14:paraId="3BE597BC" w14:textId="77777777" w:rsidR="003C1587" w:rsidRPr="00701CE7" w:rsidRDefault="003C1587" w:rsidP="00AC283E">
            <w:pPr>
              <w:pStyle w:val="TableParagraph"/>
              <w:numPr>
                <w:ilvl w:val="0"/>
                <w:numId w:val="11"/>
              </w:numPr>
              <w:tabs>
                <w:tab w:val="left" w:pos="467"/>
                <w:tab w:val="left" w:pos="468"/>
              </w:tabs>
              <w:ind w:right="207"/>
              <w:jc w:val="both"/>
              <w:rPr>
                <w:rFonts w:asciiTheme="minorHAnsi" w:hAnsiTheme="minorHAnsi" w:cstheme="minorHAnsi"/>
                <w:sz w:val="20"/>
              </w:rPr>
            </w:pPr>
            <w:r>
              <w:rPr>
                <w:rFonts w:asciiTheme="minorHAnsi" w:hAnsiTheme="minorHAnsi" w:cstheme="minorHAnsi"/>
                <w:sz w:val="20"/>
              </w:rPr>
              <w:t xml:space="preserve">Internal </w:t>
            </w:r>
            <w:r w:rsidRPr="00701CE7">
              <w:rPr>
                <w:rFonts w:asciiTheme="minorHAnsi" w:hAnsiTheme="minorHAnsi" w:cstheme="minorHAnsi"/>
                <w:sz w:val="20"/>
              </w:rPr>
              <w:t xml:space="preserve">Auditors </w:t>
            </w:r>
            <w:r>
              <w:rPr>
                <w:rFonts w:asciiTheme="minorHAnsi" w:hAnsiTheme="minorHAnsi" w:cstheme="minorHAnsi"/>
                <w:sz w:val="20"/>
              </w:rPr>
              <w:t xml:space="preserve">enhance their knowledge, </w:t>
            </w:r>
            <w:proofErr w:type="gramStart"/>
            <w:r>
              <w:rPr>
                <w:rFonts w:asciiTheme="minorHAnsi" w:hAnsiTheme="minorHAnsi" w:cstheme="minorHAnsi"/>
                <w:sz w:val="20"/>
              </w:rPr>
              <w:t>skills</w:t>
            </w:r>
            <w:proofErr w:type="gramEnd"/>
            <w:r>
              <w:rPr>
                <w:rFonts w:asciiTheme="minorHAnsi" w:hAnsiTheme="minorHAnsi" w:cstheme="minorHAnsi"/>
                <w:sz w:val="20"/>
              </w:rPr>
              <w:t xml:space="preserve"> and other competencies through </w:t>
            </w:r>
            <w:r w:rsidRPr="00701CE7">
              <w:rPr>
                <w:rFonts w:asciiTheme="minorHAnsi" w:hAnsiTheme="minorHAnsi" w:cstheme="minorHAnsi"/>
                <w:sz w:val="20"/>
              </w:rPr>
              <w:t>continuing prof</w:t>
            </w:r>
            <w:r>
              <w:rPr>
                <w:rFonts w:asciiTheme="minorHAnsi" w:hAnsiTheme="minorHAnsi" w:cstheme="minorHAnsi"/>
                <w:sz w:val="20"/>
              </w:rPr>
              <w:t xml:space="preserve">essional education </w:t>
            </w:r>
            <w:r w:rsidRPr="00701CE7">
              <w:rPr>
                <w:rFonts w:asciiTheme="minorHAnsi" w:hAnsiTheme="minorHAnsi" w:cstheme="minorHAnsi"/>
                <w:sz w:val="20"/>
              </w:rPr>
              <w:t>(</w:t>
            </w:r>
            <w:r>
              <w:rPr>
                <w:rFonts w:asciiTheme="minorHAnsi" w:hAnsiTheme="minorHAnsi" w:cstheme="minorHAnsi"/>
                <w:sz w:val="20"/>
              </w:rPr>
              <w:t xml:space="preserve">Reference to </w:t>
            </w:r>
            <w:r w:rsidRPr="00701CE7">
              <w:rPr>
                <w:rFonts w:asciiTheme="minorHAnsi" w:hAnsiTheme="minorHAnsi" w:cstheme="minorHAnsi"/>
                <w:sz w:val="20"/>
              </w:rPr>
              <w:t>IIA and NBAA Bylaws). (1230)</w:t>
            </w:r>
          </w:p>
        </w:tc>
        <w:tc>
          <w:tcPr>
            <w:tcW w:w="526" w:type="dxa"/>
          </w:tcPr>
          <w:p w14:paraId="71FAE15C" w14:textId="77777777" w:rsidR="003C1587" w:rsidRPr="00701CE7" w:rsidRDefault="003C1587" w:rsidP="00AC283E">
            <w:pPr>
              <w:pStyle w:val="TableParagraph"/>
              <w:rPr>
                <w:rFonts w:asciiTheme="minorHAnsi" w:hAnsiTheme="minorHAnsi" w:cstheme="minorHAnsi"/>
                <w:b/>
              </w:rPr>
            </w:pPr>
          </w:p>
          <w:p w14:paraId="40A46D00" w14:textId="77777777" w:rsidR="003C1587" w:rsidRPr="00701CE7" w:rsidRDefault="003C1587" w:rsidP="00AC283E">
            <w:pPr>
              <w:pStyle w:val="TableParagraph"/>
              <w:rPr>
                <w:rFonts w:asciiTheme="minorHAnsi" w:hAnsiTheme="minorHAnsi" w:cstheme="minorHAnsi"/>
                <w:b/>
              </w:rPr>
            </w:pPr>
          </w:p>
          <w:p w14:paraId="7EF66619" w14:textId="77777777" w:rsidR="003C1587" w:rsidRPr="00701CE7" w:rsidRDefault="003C1587" w:rsidP="00AC283E">
            <w:pPr>
              <w:pStyle w:val="TableParagraph"/>
              <w:rPr>
                <w:rFonts w:asciiTheme="minorHAnsi" w:hAnsiTheme="minorHAnsi" w:cstheme="minorHAnsi"/>
                <w:b/>
              </w:rPr>
            </w:pPr>
          </w:p>
          <w:p w14:paraId="4DB7C9C3" w14:textId="77777777" w:rsidR="003C1587" w:rsidRPr="00701CE7" w:rsidRDefault="003C1587" w:rsidP="00AC283E">
            <w:pPr>
              <w:pStyle w:val="TableParagraph"/>
              <w:rPr>
                <w:rFonts w:asciiTheme="minorHAnsi" w:hAnsiTheme="minorHAnsi" w:cstheme="minorHAnsi"/>
                <w:b/>
              </w:rPr>
            </w:pPr>
          </w:p>
          <w:p w14:paraId="1EC42146" w14:textId="77777777" w:rsidR="003C1587" w:rsidRPr="00701CE7" w:rsidRDefault="003C1587" w:rsidP="00AC283E">
            <w:pPr>
              <w:pStyle w:val="TableParagraph"/>
              <w:rPr>
                <w:rFonts w:asciiTheme="minorHAnsi" w:hAnsiTheme="minorHAnsi" w:cstheme="minorHAnsi"/>
                <w:b/>
              </w:rPr>
            </w:pPr>
          </w:p>
          <w:p w14:paraId="653D2F54" w14:textId="77777777" w:rsidR="003C1587" w:rsidRPr="00701CE7" w:rsidRDefault="003C1587" w:rsidP="00AC283E">
            <w:pPr>
              <w:pStyle w:val="TableParagraph"/>
              <w:rPr>
                <w:rFonts w:asciiTheme="minorHAnsi" w:hAnsiTheme="minorHAnsi" w:cstheme="minorHAnsi"/>
                <w:b/>
              </w:rPr>
            </w:pPr>
          </w:p>
          <w:p w14:paraId="774D8C7E" w14:textId="77777777" w:rsidR="003C1587" w:rsidRPr="00701CE7" w:rsidRDefault="003C1587" w:rsidP="00AC283E">
            <w:pPr>
              <w:pStyle w:val="TableParagraph"/>
              <w:rPr>
                <w:rFonts w:asciiTheme="minorHAnsi" w:hAnsiTheme="minorHAnsi" w:cstheme="minorHAnsi"/>
                <w:b/>
              </w:rPr>
            </w:pPr>
          </w:p>
          <w:p w14:paraId="7513BBF3" w14:textId="77777777" w:rsidR="003C1587" w:rsidRPr="00701CE7" w:rsidRDefault="003C1587" w:rsidP="00AC283E">
            <w:pPr>
              <w:pStyle w:val="TableParagraph"/>
              <w:spacing w:before="9"/>
              <w:rPr>
                <w:rFonts w:asciiTheme="minorHAnsi" w:hAnsiTheme="minorHAnsi" w:cstheme="minorHAnsi"/>
                <w:b/>
                <w:sz w:val="25"/>
              </w:rPr>
            </w:pPr>
          </w:p>
          <w:p w14:paraId="111E54FD"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53AF1D30" w14:textId="77777777" w:rsidR="003C1587" w:rsidRPr="00701CE7" w:rsidRDefault="003C1587" w:rsidP="00AC283E">
            <w:pPr>
              <w:pStyle w:val="TableParagraph"/>
              <w:rPr>
                <w:rFonts w:asciiTheme="minorHAnsi" w:hAnsiTheme="minorHAnsi" w:cstheme="minorHAnsi"/>
                <w:b/>
              </w:rPr>
            </w:pPr>
          </w:p>
          <w:p w14:paraId="7FFFABE0" w14:textId="77777777" w:rsidR="003C1587" w:rsidRPr="00701CE7" w:rsidRDefault="003C1587" w:rsidP="00AC283E">
            <w:pPr>
              <w:pStyle w:val="TableParagraph"/>
              <w:rPr>
                <w:rFonts w:asciiTheme="minorHAnsi" w:hAnsiTheme="minorHAnsi" w:cstheme="minorHAnsi"/>
                <w:b/>
              </w:rPr>
            </w:pPr>
          </w:p>
          <w:p w14:paraId="0E71B0BB" w14:textId="77777777" w:rsidR="003C1587" w:rsidRPr="00701CE7" w:rsidRDefault="003C1587" w:rsidP="00AC283E">
            <w:pPr>
              <w:pStyle w:val="TableParagraph"/>
              <w:rPr>
                <w:rFonts w:asciiTheme="minorHAnsi" w:hAnsiTheme="minorHAnsi" w:cstheme="minorHAnsi"/>
                <w:b/>
              </w:rPr>
            </w:pPr>
          </w:p>
          <w:p w14:paraId="3A95AF41" w14:textId="77777777" w:rsidR="003C1587" w:rsidRPr="00701CE7" w:rsidRDefault="003C1587" w:rsidP="00AC283E">
            <w:pPr>
              <w:pStyle w:val="TableParagraph"/>
              <w:rPr>
                <w:rFonts w:asciiTheme="minorHAnsi" w:hAnsiTheme="minorHAnsi" w:cstheme="minorHAnsi"/>
                <w:b/>
              </w:rPr>
            </w:pPr>
          </w:p>
          <w:p w14:paraId="1B7128BB" w14:textId="77777777" w:rsidR="003C1587" w:rsidRPr="00701CE7" w:rsidRDefault="003C1587" w:rsidP="00AC283E">
            <w:pPr>
              <w:pStyle w:val="TableParagraph"/>
              <w:rPr>
                <w:rFonts w:asciiTheme="minorHAnsi" w:hAnsiTheme="minorHAnsi" w:cstheme="minorHAnsi"/>
                <w:b/>
              </w:rPr>
            </w:pPr>
          </w:p>
          <w:p w14:paraId="5F3458C9" w14:textId="77777777" w:rsidR="003C1587" w:rsidRPr="00701CE7" w:rsidRDefault="003C1587" w:rsidP="00AC283E">
            <w:pPr>
              <w:pStyle w:val="TableParagraph"/>
              <w:rPr>
                <w:rFonts w:asciiTheme="minorHAnsi" w:hAnsiTheme="minorHAnsi" w:cstheme="minorHAnsi"/>
                <w:b/>
              </w:rPr>
            </w:pPr>
          </w:p>
          <w:p w14:paraId="763F0277" w14:textId="77777777" w:rsidR="003C1587" w:rsidRPr="00701CE7" w:rsidRDefault="003C1587" w:rsidP="00AC283E">
            <w:pPr>
              <w:pStyle w:val="TableParagraph"/>
              <w:rPr>
                <w:rFonts w:asciiTheme="minorHAnsi" w:hAnsiTheme="minorHAnsi" w:cstheme="minorHAnsi"/>
                <w:b/>
              </w:rPr>
            </w:pPr>
          </w:p>
          <w:p w14:paraId="6A4E7B33" w14:textId="77777777" w:rsidR="003C1587" w:rsidRPr="00701CE7" w:rsidRDefault="003C1587" w:rsidP="00AC283E">
            <w:pPr>
              <w:pStyle w:val="TableParagraph"/>
              <w:spacing w:before="9"/>
              <w:rPr>
                <w:rFonts w:asciiTheme="minorHAnsi" w:hAnsiTheme="minorHAnsi" w:cstheme="minorHAnsi"/>
                <w:b/>
                <w:sz w:val="25"/>
              </w:rPr>
            </w:pPr>
          </w:p>
          <w:p w14:paraId="5FD949FD"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2DF84F6B" w14:textId="77777777" w:rsidR="003C1587" w:rsidRPr="00701CE7" w:rsidRDefault="003C1587" w:rsidP="00AC283E">
            <w:pPr>
              <w:pStyle w:val="TableParagraph"/>
              <w:rPr>
                <w:rFonts w:asciiTheme="minorHAnsi" w:hAnsiTheme="minorHAnsi" w:cstheme="minorHAnsi"/>
                <w:b/>
              </w:rPr>
            </w:pPr>
          </w:p>
          <w:p w14:paraId="2A0B93EA" w14:textId="77777777" w:rsidR="003C1587" w:rsidRPr="00701CE7" w:rsidRDefault="003C1587" w:rsidP="00AC283E">
            <w:pPr>
              <w:pStyle w:val="TableParagraph"/>
              <w:rPr>
                <w:rFonts w:asciiTheme="minorHAnsi" w:hAnsiTheme="minorHAnsi" w:cstheme="minorHAnsi"/>
                <w:b/>
              </w:rPr>
            </w:pPr>
          </w:p>
          <w:p w14:paraId="19363BE5" w14:textId="77777777" w:rsidR="003C1587" w:rsidRPr="00701CE7" w:rsidRDefault="003C1587" w:rsidP="00AC283E">
            <w:pPr>
              <w:pStyle w:val="TableParagraph"/>
              <w:rPr>
                <w:rFonts w:asciiTheme="minorHAnsi" w:hAnsiTheme="minorHAnsi" w:cstheme="minorHAnsi"/>
                <w:b/>
              </w:rPr>
            </w:pPr>
          </w:p>
          <w:p w14:paraId="50A48965" w14:textId="77777777" w:rsidR="003C1587" w:rsidRPr="00701CE7" w:rsidRDefault="003C1587" w:rsidP="00AC283E">
            <w:pPr>
              <w:pStyle w:val="TableParagraph"/>
              <w:rPr>
                <w:rFonts w:asciiTheme="minorHAnsi" w:hAnsiTheme="minorHAnsi" w:cstheme="minorHAnsi"/>
                <w:b/>
              </w:rPr>
            </w:pPr>
          </w:p>
          <w:p w14:paraId="5337D34A" w14:textId="77777777" w:rsidR="003C1587" w:rsidRPr="00701CE7" w:rsidRDefault="003C1587" w:rsidP="00AC283E">
            <w:pPr>
              <w:pStyle w:val="TableParagraph"/>
              <w:rPr>
                <w:rFonts w:asciiTheme="minorHAnsi" w:hAnsiTheme="minorHAnsi" w:cstheme="minorHAnsi"/>
                <w:b/>
              </w:rPr>
            </w:pPr>
          </w:p>
          <w:p w14:paraId="1FB1916E" w14:textId="77777777" w:rsidR="003C1587" w:rsidRPr="00701CE7" w:rsidRDefault="003C1587" w:rsidP="00AC283E">
            <w:pPr>
              <w:pStyle w:val="TableParagraph"/>
              <w:rPr>
                <w:rFonts w:asciiTheme="minorHAnsi" w:hAnsiTheme="minorHAnsi" w:cstheme="minorHAnsi"/>
                <w:b/>
              </w:rPr>
            </w:pPr>
          </w:p>
          <w:p w14:paraId="7A24F0BD" w14:textId="77777777" w:rsidR="003C1587" w:rsidRPr="00701CE7" w:rsidRDefault="003C1587" w:rsidP="00AC283E">
            <w:pPr>
              <w:pStyle w:val="TableParagraph"/>
              <w:rPr>
                <w:rFonts w:asciiTheme="minorHAnsi" w:hAnsiTheme="minorHAnsi" w:cstheme="minorHAnsi"/>
                <w:b/>
              </w:rPr>
            </w:pPr>
          </w:p>
          <w:p w14:paraId="7634834F" w14:textId="77777777" w:rsidR="003C1587" w:rsidRPr="00701CE7" w:rsidRDefault="003C1587" w:rsidP="00AC283E">
            <w:pPr>
              <w:pStyle w:val="TableParagraph"/>
              <w:spacing w:before="9"/>
              <w:rPr>
                <w:rFonts w:asciiTheme="minorHAnsi" w:hAnsiTheme="minorHAnsi" w:cstheme="minorHAnsi"/>
                <w:b/>
                <w:sz w:val="25"/>
              </w:rPr>
            </w:pPr>
          </w:p>
          <w:p w14:paraId="579E6941"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7338D0AE" w14:textId="77777777" w:rsidR="003C1587" w:rsidRPr="00701CE7" w:rsidRDefault="003C1587" w:rsidP="00AC283E">
            <w:pPr>
              <w:pStyle w:val="TableParagraph"/>
              <w:rPr>
                <w:rFonts w:asciiTheme="minorHAnsi" w:hAnsiTheme="minorHAnsi" w:cstheme="minorHAnsi"/>
                <w:sz w:val="20"/>
              </w:rPr>
            </w:pPr>
          </w:p>
        </w:tc>
        <w:tc>
          <w:tcPr>
            <w:tcW w:w="1940" w:type="dxa"/>
          </w:tcPr>
          <w:p w14:paraId="65AA9CE4" w14:textId="77777777" w:rsidR="003C1587" w:rsidRPr="00701CE7" w:rsidRDefault="003C1587" w:rsidP="00AC283E">
            <w:pPr>
              <w:pStyle w:val="TableParagraph"/>
              <w:rPr>
                <w:rFonts w:asciiTheme="minorHAnsi" w:hAnsiTheme="minorHAnsi" w:cstheme="minorHAnsi"/>
                <w:sz w:val="20"/>
              </w:rPr>
            </w:pPr>
          </w:p>
        </w:tc>
      </w:tr>
      <w:tr w:rsidR="003C1587" w:rsidRPr="00701CE7" w14:paraId="2B9BFB08" w14:textId="77777777" w:rsidTr="00AC283E">
        <w:trPr>
          <w:trHeight w:val="50"/>
        </w:trPr>
        <w:tc>
          <w:tcPr>
            <w:tcW w:w="10064" w:type="dxa"/>
            <w:gridSpan w:val="6"/>
            <w:shd w:val="clear" w:color="auto" w:fill="D9D9D9" w:themeFill="background1" w:themeFillShade="D9"/>
          </w:tcPr>
          <w:p w14:paraId="279C209D" w14:textId="77777777" w:rsidR="003C1587" w:rsidRPr="00701CE7" w:rsidRDefault="003C1587" w:rsidP="00AC283E">
            <w:pPr>
              <w:pStyle w:val="TableParagraph"/>
              <w:rPr>
                <w:rFonts w:asciiTheme="minorHAnsi" w:hAnsiTheme="minorHAnsi" w:cstheme="minorHAnsi"/>
                <w:sz w:val="20"/>
              </w:rPr>
            </w:pPr>
            <w:r>
              <w:rPr>
                <w:rFonts w:asciiTheme="minorHAnsi" w:hAnsiTheme="minorHAnsi" w:cstheme="minorHAnsi"/>
                <w:b/>
                <w:sz w:val="20"/>
                <w:u w:val="single"/>
              </w:rPr>
              <w:t xml:space="preserve">1300 - </w:t>
            </w:r>
            <w:r w:rsidRPr="00701CE7">
              <w:rPr>
                <w:rFonts w:asciiTheme="minorHAnsi" w:hAnsiTheme="minorHAnsi" w:cstheme="minorHAnsi"/>
                <w:b/>
                <w:sz w:val="20"/>
                <w:u w:val="single"/>
              </w:rPr>
              <w:t>Quality Assuranc</w:t>
            </w:r>
            <w:r>
              <w:rPr>
                <w:rFonts w:asciiTheme="minorHAnsi" w:hAnsiTheme="minorHAnsi" w:cstheme="minorHAnsi"/>
                <w:b/>
                <w:sz w:val="20"/>
                <w:u w:val="single"/>
              </w:rPr>
              <w:t>e and Improvement Program</w:t>
            </w:r>
          </w:p>
        </w:tc>
      </w:tr>
      <w:tr w:rsidR="003C1587" w:rsidRPr="00701CE7" w14:paraId="200CBBC5" w14:textId="77777777" w:rsidTr="00AC283E">
        <w:trPr>
          <w:trHeight w:val="50"/>
        </w:trPr>
        <w:tc>
          <w:tcPr>
            <w:tcW w:w="5441" w:type="dxa"/>
          </w:tcPr>
          <w:p w14:paraId="19FA2D23" w14:textId="2649CC3A" w:rsidR="003C1587" w:rsidRPr="00701CE7" w:rsidRDefault="003C1587" w:rsidP="00AC283E">
            <w:pPr>
              <w:pStyle w:val="TableParagraph"/>
              <w:ind w:left="107" w:right="208"/>
              <w:jc w:val="both"/>
              <w:rPr>
                <w:rFonts w:asciiTheme="minorHAnsi" w:hAnsiTheme="minorHAnsi" w:cstheme="minorHAnsi"/>
                <w:sz w:val="20"/>
              </w:rPr>
            </w:pPr>
            <w:r w:rsidRPr="00701CE7">
              <w:rPr>
                <w:rFonts w:asciiTheme="minorHAnsi" w:hAnsiTheme="minorHAnsi" w:cstheme="minorHAnsi"/>
                <w:sz w:val="20"/>
              </w:rPr>
              <w:t xml:space="preserve">Determine whether 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maintains a QAIP that covers all aspects of internal audit by assessing whether:</w:t>
            </w:r>
          </w:p>
          <w:p w14:paraId="2DA25947" w14:textId="77777777" w:rsidR="003C1587" w:rsidRPr="00701CE7" w:rsidRDefault="003C1587" w:rsidP="00AC283E">
            <w:pPr>
              <w:pStyle w:val="TableParagraph"/>
              <w:numPr>
                <w:ilvl w:val="0"/>
                <w:numId w:val="10"/>
              </w:numPr>
              <w:tabs>
                <w:tab w:val="left" w:pos="467"/>
                <w:tab w:val="left" w:pos="468"/>
              </w:tabs>
              <w:ind w:right="252"/>
              <w:jc w:val="both"/>
              <w:rPr>
                <w:rFonts w:asciiTheme="minorHAnsi" w:hAnsiTheme="minorHAnsi" w:cstheme="minorHAnsi"/>
                <w:sz w:val="20"/>
              </w:rPr>
            </w:pPr>
            <w:r w:rsidRPr="00701CE7">
              <w:rPr>
                <w:rFonts w:asciiTheme="minorHAnsi" w:hAnsiTheme="minorHAnsi" w:cstheme="minorHAnsi"/>
                <w:sz w:val="20"/>
              </w:rPr>
              <w:t>The QAIP includes both internal and external assessment. (1310)</w:t>
            </w:r>
          </w:p>
          <w:p w14:paraId="4847D029" w14:textId="77777777" w:rsidR="003C1587" w:rsidRPr="00701CE7" w:rsidRDefault="003C1587" w:rsidP="00AC283E">
            <w:pPr>
              <w:pStyle w:val="TableParagraph"/>
              <w:numPr>
                <w:ilvl w:val="0"/>
                <w:numId w:val="10"/>
              </w:numPr>
              <w:tabs>
                <w:tab w:val="left" w:pos="468"/>
                <w:tab w:val="left" w:pos="469"/>
              </w:tabs>
              <w:ind w:right="240"/>
              <w:jc w:val="both"/>
              <w:rPr>
                <w:rFonts w:asciiTheme="minorHAnsi" w:hAnsiTheme="minorHAnsi" w:cstheme="minorHAnsi"/>
                <w:sz w:val="20"/>
              </w:rPr>
            </w:pPr>
            <w:r w:rsidRPr="00701CE7">
              <w:rPr>
                <w:rFonts w:asciiTheme="minorHAnsi" w:hAnsiTheme="minorHAnsi" w:cstheme="minorHAnsi"/>
                <w:sz w:val="20"/>
              </w:rPr>
              <w:t>There is ongoing monitoring and periodic internal assessments of internal audit. (1311)</w:t>
            </w:r>
          </w:p>
          <w:p w14:paraId="060986CC" w14:textId="77777777" w:rsidR="003C1587" w:rsidRPr="00701CE7" w:rsidRDefault="003C1587" w:rsidP="00AC283E">
            <w:pPr>
              <w:pStyle w:val="TableParagraph"/>
              <w:numPr>
                <w:ilvl w:val="0"/>
                <w:numId w:val="10"/>
              </w:numPr>
              <w:tabs>
                <w:tab w:val="left" w:pos="468"/>
                <w:tab w:val="left" w:pos="469"/>
              </w:tabs>
              <w:ind w:right="202"/>
              <w:jc w:val="both"/>
              <w:rPr>
                <w:rFonts w:asciiTheme="minorHAnsi" w:hAnsiTheme="minorHAnsi" w:cstheme="minorHAnsi"/>
                <w:sz w:val="20"/>
              </w:rPr>
            </w:pPr>
            <w:r w:rsidRPr="00701CE7">
              <w:rPr>
                <w:rFonts w:asciiTheme="minorHAnsi" w:hAnsiTheme="minorHAnsi" w:cstheme="minorHAnsi"/>
                <w:sz w:val="20"/>
              </w:rPr>
              <w:t>External assessment was completed in the prior five years, and if so, corrective action was taken for issues identified. (1312)</w:t>
            </w:r>
          </w:p>
          <w:p w14:paraId="3684E1AE" w14:textId="77777777" w:rsidR="003C1587" w:rsidRPr="00701CE7" w:rsidRDefault="003C1587" w:rsidP="00AC283E">
            <w:pPr>
              <w:pStyle w:val="TableParagraph"/>
              <w:numPr>
                <w:ilvl w:val="0"/>
                <w:numId w:val="10"/>
              </w:numPr>
              <w:tabs>
                <w:tab w:val="left" w:pos="469"/>
              </w:tabs>
              <w:ind w:right="232"/>
              <w:jc w:val="both"/>
              <w:rPr>
                <w:rFonts w:asciiTheme="minorHAnsi" w:hAnsiTheme="minorHAnsi" w:cstheme="minorHAnsi"/>
                <w:sz w:val="20"/>
              </w:rPr>
            </w:pPr>
            <w:r w:rsidRPr="00701CE7">
              <w:rPr>
                <w:rFonts w:asciiTheme="minorHAnsi" w:hAnsiTheme="minorHAnsi" w:cstheme="minorHAnsi"/>
                <w:sz w:val="20"/>
              </w:rPr>
              <w:t>The results of periodic internal self-assessments and external assessments were formally communicated at least annually to the senior management and the board, if applicable. (1320)</w:t>
            </w:r>
          </w:p>
          <w:p w14:paraId="22D29213" w14:textId="77777777" w:rsidR="003C1587" w:rsidRPr="00701CE7" w:rsidRDefault="003C1587" w:rsidP="00AC283E">
            <w:pPr>
              <w:pStyle w:val="TableParagraph"/>
              <w:numPr>
                <w:ilvl w:val="0"/>
                <w:numId w:val="10"/>
              </w:numPr>
              <w:tabs>
                <w:tab w:val="left" w:pos="468"/>
                <w:tab w:val="left" w:pos="469"/>
              </w:tabs>
              <w:ind w:right="223"/>
              <w:jc w:val="both"/>
              <w:rPr>
                <w:rFonts w:asciiTheme="minorHAnsi" w:hAnsiTheme="minorHAnsi" w:cstheme="minorHAnsi"/>
                <w:sz w:val="20"/>
              </w:rPr>
            </w:pPr>
            <w:r w:rsidRPr="00701CE7">
              <w:rPr>
                <w:rFonts w:asciiTheme="minorHAnsi" w:hAnsiTheme="minorHAnsi" w:cstheme="minorHAnsi"/>
                <w:sz w:val="20"/>
              </w:rPr>
              <w:t xml:space="preserve">Internal audit reports contain </w:t>
            </w:r>
            <w:r w:rsidRPr="00701CE7">
              <w:rPr>
                <w:rFonts w:asciiTheme="minorHAnsi" w:hAnsiTheme="minorHAnsi" w:cstheme="minorHAnsi"/>
                <w:i/>
                <w:sz w:val="20"/>
              </w:rPr>
              <w:t xml:space="preserve">"Conforms with the International Standards for the Professional Practice of Internal Auditing" </w:t>
            </w:r>
            <w:r w:rsidRPr="00701CE7">
              <w:rPr>
                <w:rFonts w:asciiTheme="minorHAnsi" w:hAnsiTheme="minorHAnsi" w:cstheme="minorHAnsi"/>
                <w:sz w:val="20"/>
              </w:rPr>
              <w:t>only when results of the QAIP supported the use of the statement. (1321)</w:t>
            </w:r>
          </w:p>
          <w:p w14:paraId="033AAFC8" w14:textId="77777777" w:rsidR="003C1587" w:rsidRPr="00701CE7" w:rsidRDefault="003C1587" w:rsidP="00AC283E">
            <w:pPr>
              <w:pStyle w:val="TableParagraph"/>
              <w:numPr>
                <w:ilvl w:val="0"/>
                <w:numId w:val="10"/>
              </w:numPr>
              <w:tabs>
                <w:tab w:val="left" w:pos="467"/>
                <w:tab w:val="left" w:pos="468"/>
              </w:tabs>
              <w:ind w:left="467" w:right="173" w:hanging="360"/>
              <w:jc w:val="both"/>
              <w:rPr>
                <w:rFonts w:asciiTheme="minorHAnsi" w:hAnsiTheme="minorHAnsi" w:cstheme="minorHAnsi"/>
                <w:sz w:val="20"/>
              </w:rPr>
            </w:pPr>
            <w:r w:rsidRPr="00701CE7">
              <w:rPr>
                <w:rFonts w:asciiTheme="minorHAnsi" w:hAnsiTheme="minorHAnsi" w:cstheme="minorHAnsi"/>
                <w:sz w:val="20"/>
              </w:rPr>
              <w:t xml:space="preserve">When use of the statement </w:t>
            </w:r>
            <w:r w:rsidRPr="00701CE7">
              <w:rPr>
                <w:rFonts w:asciiTheme="minorHAnsi" w:hAnsiTheme="minorHAnsi" w:cstheme="minorHAnsi"/>
                <w:i/>
                <w:sz w:val="20"/>
              </w:rPr>
              <w:t xml:space="preserve">"Conforms with the International Standards for the Professional Practice of Internal Auditing" </w:t>
            </w:r>
            <w:r w:rsidRPr="00701CE7">
              <w:rPr>
                <w:rFonts w:asciiTheme="minorHAnsi" w:hAnsiTheme="minorHAnsi" w:cstheme="minorHAnsi"/>
                <w:sz w:val="20"/>
              </w:rPr>
              <w:t xml:space="preserve">is </w:t>
            </w:r>
            <w:r w:rsidRPr="00701CE7">
              <w:rPr>
                <w:rFonts w:asciiTheme="minorHAnsi" w:hAnsiTheme="minorHAnsi" w:cstheme="minorHAnsi"/>
                <w:sz w:val="20"/>
                <w:u w:val="single"/>
              </w:rPr>
              <w:t>not</w:t>
            </w:r>
            <w:r w:rsidRPr="00701CE7">
              <w:rPr>
                <w:rFonts w:asciiTheme="minorHAnsi" w:hAnsiTheme="minorHAnsi" w:cstheme="minorHAnsi"/>
                <w:sz w:val="20"/>
              </w:rPr>
              <w:t xml:space="preserve"> supported by the results of the QAIP, or has not been supported by an external assessment in the past five years, verify internal audit reports included an explanatory paragraph describing the noncompliance and the corrective action to</w:t>
            </w:r>
            <w:r w:rsidRPr="00701CE7">
              <w:rPr>
                <w:rFonts w:asciiTheme="minorHAnsi" w:hAnsiTheme="minorHAnsi" w:cstheme="minorHAnsi"/>
                <w:spacing w:val="-18"/>
                <w:sz w:val="20"/>
              </w:rPr>
              <w:t xml:space="preserve"> </w:t>
            </w:r>
            <w:r w:rsidRPr="00701CE7">
              <w:rPr>
                <w:rFonts w:asciiTheme="minorHAnsi" w:hAnsiTheme="minorHAnsi" w:cstheme="minorHAnsi"/>
                <w:sz w:val="20"/>
              </w:rPr>
              <w:t>be taken until a subsequent review supports the use of the statement. (1322)</w:t>
            </w:r>
          </w:p>
        </w:tc>
        <w:tc>
          <w:tcPr>
            <w:tcW w:w="526" w:type="dxa"/>
          </w:tcPr>
          <w:p w14:paraId="7D764D11" w14:textId="77777777" w:rsidR="003C1587" w:rsidRPr="00701CE7" w:rsidRDefault="003C1587" w:rsidP="00AC283E">
            <w:pPr>
              <w:pStyle w:val="TableParagraph"/>
              <w:rPr>
                <w:rFonts w:asciiTheme="minorHAnsi" w:hAnsiTheme="minorHAnsi" w:cstheme="minorHAnsi"/>
                <w:b/>
              </w:rPr>
            </w:pPr>
          </w:p>
          <w:p w14:paraId="3E7774F9" w14:textId="77777777" w:rsidR="003C1587" w:rsidRPr="00701CE7" w:rsidRDefault="003C1587" w:rsidP="00AC283E">
            <w:pPr>
              <w:pStyle w:val="TableParagraph"/>
              <w:rPr>
                <w:rFonts w:asciiTheme="minorHAnsi" w:hAnsiTheme="minorHAnsi" w:cstheme="minorHAnsi"/>
                <w:b/>
              </w:rPr>
            </w:pPr>
          </w:p>
          <w:p w14:paraId="07CF3F50" w14:textId="77777777" w:rsidR="003C1587" w:rsidRPr="00701CE7" w:rsidRDefault="003C1587" w:rsidP="00AC283E">
            <w:pPr>
              <w:pStyle w:val="TableParagraph"/>
              <w:rPr>
                <w:rFonts w:asciiTheme="minorHAnsi" w:hAnsiTheme="minorHAnsi" w:cstheme="minorHAnsi"/>
                <w:b/>
              </w:rPr>
            </w:pPr>
          </w:p>
          <w:p w14:paraId="34BCA526" w14:textId="77777777" w:rsidR="003C1587" w:rsidRPr="00701CE7" w:rsidRDefault="003C1587" w:rsidP="00AC283E">
            <w:pPr>
              <w:pStyle w:val="TableParagraph"/>
              <w:rPr>
                <w:rFonts w:asciiTheme="minorHAnsi" w:hAnsiTheme="minorHAnsi" w:cstheme="minorHAnsi"/>
                <w:b/>
              </w:rPr>
            </w:pPr>
          </w:p>
          <w:p w14:paraId="4418686A" w14:textId="77777777" w:rsidR="003C1587" w:rsidRPr="00701CE7" w:rsidRDefault="003C1587" w:rsidP="00AC283E">
            <w:pPr>
              <w:pStyle w:val="TableParagraph"/>
              <w:rPr>
                <w:rFonts w:asciiTheme="minorHAnsi" w:hAnsiTheme="minorHAnsi" w:cstheme="minorHAnsi"/>
                <w:b/>
              </w:rPr>
            </w:pPr>
          </w:p>
          <w:p w14:paraId="776A7A87" w14:textId="77777777" w:rsidR="003C1587" w:rsidRPr="00701CE7" w:rsidRDefault="003C1587" w:rsidP="00AC283E">
            <w:pPr>
              <w:pStyle w:val="TableParagraph"/>
              <w:rPr>
                <w:rFonts w:asciiTheme="minorHAnsi" w:hAnsiTheme="minorHAnsi" w:cstheme="minorHAnsi"/>
                <w:b/>
              </w:rPr>
            </w:pPr>
          </w:p>
          <w:p w14:paraId="4AEB8CF2" w14:textId="77777777" w:rsidR="003C1587" w:rsidRPr="00701CE7" w:rsidRDefault="003C1587" w:rsidP="00AC283E">
            <w:pPr>
              <w:pStyle w:val="TableParagraph"/>
              <w:rPr>
                <w:rFonts w:asciiTheme="minorHAnsi" w:hAnsiTheme="minorHAnsi" w:cstheme="minorHAnsi"/>
                <w:b/>
              </w:rPr>
            </w:pPr>
          </w:p>
          <w:p w14:paraId="498AFC27" w14:textId="77777777" w:rsidR="003C1587" w:rsidRPr="00701CE7" w:rsidRDefault="003C1587" w:rsidP="00AC283E">
            <w:pPr>
              <w:pStyle w:val="TableParagraph"/>
              <w:rPr>
                <w:rFonts w:asciiTheme="minorHAnsi" w:hAnsiTheme="minorHAnsi" w:cstheme="minorHAnsi"/>
                <w:b/>
              </w:rPr>
            </w:pPr>
          </w:p>
          <w:p w14:paraId="73F82EA5" w14:textId="77777777" w:rsidR="003C1587" w:rsidRPr="00701CE7" w:rsidRDefault="003C1587" w:rsidP="00AC283E">
            <w:pPr>
              <w:pStyle w:val="TableParagraph"/>
              <w:rPr>
                <w:rFonts w:asciiTheme="minorHAnsi" w:hAnsiTheme="minorHAnsi" w:cstheme="minorHAnsi"/>
                <w:b/>
              </w:rPr>
            </w:pPr>
          </w:p>
          <w:p w14:paraId="13225EEA" w14:textId="77777777" w:rsidR="003C1587" w:rsidRPr="00701CE7" w:rsidRDefault="003C1587" w:rsidP="00AC283E">
            <w:pPr>
              <w:pStyle w:val="TableParagraph"/>
              <w:spacing w:before="9"/>
              <w:rPr>
                <w:rFonts w:asciiTheme="minorHAnsi" w:hAnsiTheme="minorHAnsi" w:cstheme="minorHAnsi"/>
                <w:b/>
                <w:sz w:val="31"/>
              </w:rPr>
            </w:pPr>
          </w:p>
          <w:p w14:paraId="289FEAEF"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1A04A7F2" w14:textId="77777777" w:rsidR="003C1587" w:rsidRPr="00701CE7" w:rsidRDefault="003C1587" w:rsidP="00AC283E">
            <w:pPr>
              <w:pStyle w:val="TableParagraph"/>
              <w:rPr>
                <w:rFonts w:asciiTheme="minorHAnsi" w:hAnsiTheme="minorHAnsi" w:cstheme="minorHAnsi"/>
                <w:b/>
              </w:rPr>
            </w:pPr>
          </w:p>
          <w:p w14:paraId="3FABAF94" w14:textId="77777777" w:rsidR="003C1587" w:rsidRPr="00701CE7" w:rsidRDefault="003C1587" w:rsidP="00AC283E">
            <w:pPr>
              <w:pStyle w:val="TableParagraph"/>
              <w:rPr>
                <w:rFonts w:asciiTheme="minorHAnsi" w:hAnsiTheme="minorHAnsi" w:cstheme="minorHAnsi"/>
                <w:b/>
              </w:rPr>
            </w:pPr>
          </w:p>
          <w:p w14:paraId="387B913D" w14:textId="77777777" w:rsidR="003C1587" w:rsidRPr="00701CE7" w:rsidRDefault="003C1587" w:rsidP="00AC283E">
            <w:pPr>
              <w:pStyle w:val="TableParagraph"/>
              <w:rPr>
                <w:rFonts w:asciiTheme="minorHAnsi" w:hAnsiTheme="minorHAnsi" w:cstheme="minorHAnsi"/>
                <w:b/>
              </w:rPr>
            </w:pPr>
          </w:p>
          <w:p w14:paraId="777FAE25" w14:textId="77777777" w:rsidR="003C1587" w:rsidRPr="00701CE7" w:rsidRDefault="003C1587" w:rsidP="00AC283E">
            <w:pPr>
              <w:pStyle w:val="TableParagraph"/>
              <w:rPr>
                <w:rFonts w:asciiTheme="minorHAnsi" w:hAnsiTheme="minorHAnsi" w:cstheme="minorHAnsi"/>
                <w:b/>
              </w:rPr>
            </w:pPr>
          </w:p>
          <w:p w14:paraId="7848AB3D" w14:textId="77777777" w:rsidR="003C1587" w:rsidRPr="00701CE7" w:rsidRDefault="003C1587" w:rsidP="00AC283E">
            <w:pPr>
              <w:pStyle w:val="TableParagraph"/>
              <w:rPr>
                <w:rFonts w:asciiTheme="minorHAnsi" w:hAnsiTheme="minorHAnsi" w:cstheme="minorHAnsi"/>
                <w:b/>
              </w:rPr>
            </w:pPr>
          </w:p>
          <w:p w14:paraId="16DE2F49" w14:textId="77777777" w:rsidR="003C1587" w:rsidRPr="00701CE7" w:rsidRDefault="003C1587" w:rsidP="00AC283E">
            <w:pPr>
              <w:pStyle w:val="TableParagraph"/>
              <w:rPr>
                <w:rFonts w:asciiTheme="minorHAnsi" w:hAnsiTheme="minorHAnsi" w:cstheme="minorHAnsi"/>
                <w:b/>
              </w:rPr>
            </w:pPr>
          </w:p>
          <w:p w14:paraId="64C8BB30" w14:textId="77777777" w:rsidR="003C1587" w:rsidRPr="00701CE7" w:rsidRDefault="003C1587" w:rsidP="00AC283E">
            <w:pPr>
              <w:pStyle w:val="TableParagraph"/>
              <w:rPr>
                <w:rFonts w:asciiTheme="minorHAnsi" w:hAnsiTheme="minorHAnsi" w:cstheme="minorHAnsi"/>
                <w:b/>
              </w:rPr>
            </w:pPr>
          </w:p>
          <w:p w14:paraId="03C21F12" w14:textId="77777777" w:rsidR="003C1587" w:rsidRPr="00701CE7" w:rsidRDefault="003C1587" w:rsidP="00AC283E">
            <w:pPr>
              <w:pStyle w:val="TableParagraph"/>
              <w:rPr>
                <w:rFonts w:asciiTheme="minorHAnsi" w:hAnsiTheme="minorHAnsi" w:cstheme="minorHAnsi"/>
                <w:b/>
              </w:rPr>
            </w:pPr>
          </w:p>
          <w:p w14:paraId="492EA7F7" w14:textId="77777777" w:rsidR="003C1587" w:rsidRPr="00701CE7" w:rsidRDefault="003C1587" w:rsidP="00AC283E">
            <w:pPr>
              <w:pStyle w:val="TableParagraph"/>
              <w:rPr>
                <w:rFonts w:asciiTheme="minorHAnsi" w:hAnsiTheme="minorHAnsi" w:cstheme="minorHAnsi"/>
                <w:b/>
              </w:rPr>
            </w:pPr>
          </w:p>
          <w:p w14:paraId="1DEE91F0" w14:textId="77777777" w:rsidR="003C1587" w:rsidRPr="00701CE7" w:rsidRDefault="003C1587" w:rsidP="00AC283E">
            <w:pPr>
              <w:pStyle w:val="TableParagraph"/>
              <w:spacing w:before="9"/>
              <w:rPr>
                <w:rFonts w:asciiTheme="minorHAnsi" w:hAnsiTheme="minorHAnsi" w:cstheme="minorHAnsi"/>
                <w:b/>
                <w:sz w:val="31"/>
              </w:rPr>
            </w:pPr>
          </w:p>
          <w:p w14:paraId="64616A8B"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084145D8" w14:textId="77777777" w:rsidR="003C1587" w:rsidRPr="00701CE7" w:rsidRDefault="003C1587" w:rsidP="00AC283E">
            <w:pPr>
              <w:pStyle w:val="TableParagraph"/>
              <w:rPr>
                <w:rFonts w:asciiTheme="minorHAnsi" w:hAnsiTheme="minorHAnsi" w:cstheme="minorHAnsi"/>
                <w:b/>
              </w:rPr>
            </w:pPr>
          </w:p>
          <w:p w14:paraId="4B211FCC" w14:textId="77777777" w:rsidR="003C1587" w:rsidRPr="00701CE7" w:rsidRDefault="003C1587" w:rsidP="00AC283E">
            <w:pPr>
              <w:pStyle w:val="TableParagraph"/>
              <w:rPr>
                <w:rFonts w:asciiTheme="minorHAnsi" w:hAnsiTheme="minorHAnsi" w:cstheme="minorHAnsi"/>
                <w:b/>
              </w:rPr>
            </w:pPr>
          </w:p>
          <w:p w14:paraId="50CDB504" w14:textId="77777777" w:rsidR="003C1587" w:rsidRPr="00701CE7" w:rsidRDefault="003C1587" w:rsidP="00AC283E">
            <w:pPr>
              <w:pStyle w:val="TableParagraph"/>
              <w:rPr>
                <w:rFonts w:asciiTheme="minorHAnsi" w:hAnsiTheme="minorHAnsi" w:cstheme="minorHAnsi"/>
                <w:b/>
              </w:rPr>
            </w:pPr>
          </w:p>
          <w:p w14:paraId="7EA64778" w14:textId="77777777" w:rsidR="003C1587" w:rsidRPr="00701CE7" w:rsidRDefault="003C1587" w:rsidP="00AC283E">
            <w:pPr>
              <w:pStyle w:val="TableParagraph"/>
              <w:rPr>
                <w:rFonts w:asciiTheme="minorHAnsi" w:hAnsiTheme="minorHAnsi" w:cstheme="minorHAnsi"/>
                <w:b/>
              </w:rPr>
            </w:pPr>
          </w:p>
          <w:p w14:paraId="4C10D1CF" w14:textId="77777777" w:rsidR="003C1587" w:rsidRPr="00701CE7" w:rsidRDefault="003C1587" w:rsidP="00AC283E">
            <w:pPr>
              <w:pStyle w:val="TableParagraph"/>
              <w:rPr>
                <w:rFonts w:asciiTheme="minorHAnsi" w:hAnsiTheme="minorHAnsi" w:cstheme="minorHAnsi"/>
                <w:b/>
              </w:rPr>
            </w:pPr>
          </w:p>
          <w:p w14:paraId="3C4DDEEC" w14:textId="77777777" w:rsidR="003C1587" w:rsidRPr="00701CE7" w:rsidRDefault="003C1587" w:rsidP="00AC283E">
            <w:pPr>
              <w:pStyle w:val="TableParagraph"/>
              <w:rPr>
                <w:rFonts w:asciiTheme="minorHAnsi" w:hAnsiTheme="minorHAnsi" w:cstheme="minorHAnsi"/>
                <w:b/>
              </w:rPr>
            </w:pPr>
          </w:p>
          <w:p w14:paraId="126DCCB8" w14:textId="77777777" w:rsidR="003C1587" w:rsidRPr="00701CE7" w:rsidRDefault="003C1587" w:rsidP="00AC283E">
            <w:pPr>
              <w:pStyle w:val="TableParagraph"/>
              <w:rPr>
                <w:rFonts w:asciiTheme="minorHAnsi" w:hAnsiTheme="minorHAnsi" w:cstheme="minorHAnsi"/>
                <w:b/>
              </w:rPr>
            </w:pPr>
          </w:p>
          <w:p w14:paraId="19535F2D" w14:textId="77777777" w:rsidR="003C1587" w:rsidRPr="00701CE7" w:rsidRDefault="003C1587" w:rsidP="00AC283E">
            <w:pPr>
              <w:pStyle w:val="TableParagraph"/>
              <w:rPr>
                <w:rFonts w:asciiTheme="minorHAnsi" w:hAnsiTheme="minorHAnsi" w:cstheme="minorHAnsi"/>
                <w:b/>
              </w:rPr>
            </w:pPr>
          </w:p>
          <w:p w14:paraId="2E76FAE5" w14:textId="77777777" w:rsidR="003C1587" w:rsidRPr="00701CE7" w:rsidRDefault="003C1587" w:rsidP="00AC283E">
            <w:pPr>
              <w:pStyle w:val="TableParagraph"/>
              <w:rPr>
                <w:rFonts w:asciiTheme="minorHAnsi" w:hAnsiTheme="minorHAnsi" w:cstheme="minorHAnsi"/>
                <w:b/>
              </w:rPr>
            </w:pPr>
          </w:p>
          <w:p w14:paraId="2583E9DA" w14:textId="77777777" w:rsidR="003C1587" w:rsidRPr="00701CE7" w:rsidRDefault="003C1587" w:rsidP="00AC283E">
            <w:pPr>
              <w:pStyle w:val="TableParagraph"/>
              <w:spacing w:before="9"/>
              <w:rPr>
                <w:rFonts w:asciiTheme="minorHAnsi" w:hAnsiTheme="minorHAnsi" w:cstheme="minorHAnsi"/>
                <w:b/>
                <w:sz w:val="31"/>
              </w:rPr>
            </w:pPr>
          </w:p>
          <w:p w14:paraId="50AF0EAF"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66D33C25" w14:textId="77777777" w:rsidR="003C1587" w:rsidRPr="00701CE7" w:rsidRDefault="003C1587" w:rsidP="00AC283E">
            <w:pPr>
              <w:pStyle w:val="TableParagraph"/>
              <w:rPr>
                <w:rFonts w:asciiTheme="minorHAnsi" w:hAnsiTheme="minorHAnsi" w:cstheme="minorHAnsi"/>
                <w:sz w:val="20"/>
              </w:rPr>
            </w:pPr>
          </w:p>
        </w:tc>
        <w:tc>
          <w:tcPr>
            <w:tcW w:w="1940" w:type="dxa"/>
          </w:tcPr>
          <w:p w14:paraId="50B738D9" w14:textId="77777777" w:rsidR="003C1587" w:rsidRPr="00701CE7" w:rsidRDefault="003C1587" w:rsidP="00AC283E">
            <w:pPr>
              <w:pStyle w:val="TableParagraph"/>
              <w:rPr>
                <w:rFonts w:asciiTheme="minorHAnsi" w:hAnsiTheme="minorHAnsi" w:cstheme="minorHAnsi"/>
                <w:sz w:val="20"/>
              </w:rPr>
            </w:pPr>
          </w:p>
        </w:tc>
      </w:tr>
      <w:tr w:rsidR="003C1587" w:rsidRPr="00701CE7" w14:paraId="53B5167C" w14:textId="77777777" w:rsidTr="00AC283E">
        <w:trPr>
          <w:trHeight w:val="50"/>
        </w:trPr>
        <w:tc>
          <w:tcPr>
            <w:tcW w:w="10064" w:type="dxa"/>
            <w:gridSpan w:val="6"/>
            <w:shd w:val="clear" w:color="auto" w:fill="D9D9D9" w:themeFill="background1" w:themeFillShade="D9"/>
          </w:tcPr>
          <w:p w14:paraId="238C2D5D"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u w:val="single"/>
              </w:rPr>
              <w:t>2000 - Managing Internal Audit</w:t>
            </w:r>
          </w:p>
        </w:tc>
      </w:tr>
      <w:tr w:rsidR="003C1587" w:rsidRPr="00701CE7" w14:paraId="223FE1B1" w14:textId="77777777" w:rsidTr="00AC283E">
        <w:trPr>
          <w:trHeight w:val="50"/>
        </w:trPr>
        <w:tc>
          <w:tcPr>
            <w:tcW w:w="5441" w:type="dxa"/>
          </w:tcPr>
          <w:p w14:paraId="652C7ABF" w14:textId="77777777" w:rsidR="003C1587" w:rsidRPr="00701CE7" w:rsidRDefault="003C1587" w:rsidP="00AC283E">
            <w:pPr>
              <w:pStyle w:val="TableParagraph"/>
              <w:tabs>
                <w:tab w:val="left" w:pos="469"/>
              </w:tabs>
              <w:ind w:right="53"/>
              <w:jc w:val="both"/>
              <w:rPr>
                <w:rFonts w:asciiTheme="minorHAnsi" w:hAnsiTheme="minorHAnsi" w:cstheme="minorHAnsi"/>
                <w:sz w:val="20"/>
              </w:rPr>
            </w:pPr>
            <w:r w:rsidRPr="00701CE7">
              <w:rPr>
                <w:rFonts w:asciiTheme="minorHAnsi" w:hAnsiTheme="minorHAnsi" w:cstheme="minorHAnsi"/>
                <w:sz w:val="20"/>
              </w:rPr>
              <w:t>Determine if the internal audit function is effectively managed to ensure it adds value by assessing whether:</w:t>
            </w:r>
          </w:p>
          <w:p w14:paraId="766DDA35" w14:textId="77777777" w:rsidR="003C1587" w:rsidRPr="00701CE7" w:rsidRDefault="003C1587" w:rsidP="00AC283E">
            <w:pPr>
              <w:pStyle w:val="TableParagraph"/>
              <w:numPr>
                <w:ilvl w:val="0"/>
                <w:numId w:val="33"/>
              </w:numPr>
              <w:tabs>
                <w:tab w:val="left" w:pos="469"/>
                <w:tab w:val="left" w:pos="468"/>
              </w:tabs>
              <w:ind w:left="423" w:right="53" w:hanging="284"/>
              <w:jc w:val="both"/>
              <w:rPr>
                <w:rFonts w:asciiTheme="minorHAnsi" w:hAnsiTheme="minorHAnsi" w:cstheme="minorHAnsi"/>
                <w:sz w:val="20"/>
              </w:rPr>
            </w:pPr>
            <w:r>
              <w:rPr>
                <w:rFonts w:asciiTheme="minorHAnsi" w:hAnsiTheme="minorHAnsi" w:cstheme="minorHAnsi"/>
                <w:sz w:val="20"/>
              </w:rPr>
              <w:t>Risk based a</w:t>
            </w:r>
            <w:r w:rsidRPr="00701CE7">
              <w:rPr>
                <w:rFonts w:asciiTheme="minorHAnsi" w:hAnsiTheme="minorHAnsi" w:cstheme="minorHAnsi"/>
                <w:sz w:val="20"/>
              </w:rPr>
              <w:t xml:space="preserve">udit plan has been established to determine internal audit priorities, consistent with </w:t>
            </w:r>
            <w:r>
              <w:rPr>
                <w:rFonts w:asciiTheme="minorHAnsi" w:hAnsiTheme="minorHAnsi" w:cstheme="minorHAnsi"/>
                <w:sz w:val="20"/>
              </w:rPr>
              <w:t>organization goals</w:t>
            </w:r>
            <w:r w:rsidRPr="00701CE7">
              <w:rPr>
                <w:rFonts w:asciiTheme="minorHAnsi" w:hAnsiTheme="minorHAnsi" w:cstheme="minorHAnsi"/>
                <w:sz w:val="20"/>
              </w:rPr>
              <w:t>. (2010)</w:t>
            </w:r>
          </w:p>
          <w:p w14:paraId="6F5927E0" w14:textId="77777777" w:rsidR="003C1587" w:rsidRPr="00701CE7" w:rsidRDefault="003C1587" w:rsidP="00AC283E">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The plan is based on a documented risk assessment, undert</w:t>
            </w:r>
            <w:r>
              <w:rPr>
                <w:rFonts w:asciiTheme="minorHAnsi" w:hAnsiTheme="minorHAnsi" w:cstheme="minorHAnsi"/>
                <w:sz w:val="20"/>
              </w:rPr>
              <w:t>aken at least annually. (2010.A1</w:t>
            </w:r>
            <w:r w:rsidRPr="00701CE7">
              <w:rPr>
                <w:rFonts w:asciiTheme="minorHAnsi" w:hAnsiTheme="minorHAnsi" w:cstheme="minorHAnsi"/>
                <w:sz w:val="20"/>
              </w:rPr>
              <w:t>)</w:t>
            </w:r>
          </w:p>
          <w:p w14:paraId="4A5BA9B2" w14:textId="77777777" w:rsidR="003C1587" w:rsidRPr="00701CE7" w:rsidRDefault="003C1587" w:rsidP="00AC283E">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The plan considers the input and expectations of senior management and the board, if applicable. (2010.A</w:t>
            </w:r>
            <w:r>
              <w:rPr>
                <w:rFonts w:asciiTheme="minorHAnsi" w:hAnsiTheme="minorHAnsi" w:cstheme="minorHAnsi"/>
                <w:sz w:val="20"/>
              </w:rPr>
              <w:t>2</w:t>
            </w:r>
            <w:r w:rsidRPr="00701CE7">
              <w:rPr>
                <w:rFonts w:asciiTheme="minorHAnsi" w:hAnsiTheme="minorHAnsi" w:cstheme="minorHAnsi"/>
                <w:sz w:val="20"/>
              </w:rPr>
              <w:t>)</w:t>
            </w:r>
          </w:p>
          <w:p w14:paraId="3989EC1A" w14:textId="77777777" w:rsidR="003C1587" w:rsidRPr="00701CE7" w:rsidRDefault="003C1587" w:rsidP="00AC283E">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Changes to the plan are approved by the Audit Committee or similar board prior to the start of the fiscal year. (2020)</w:t>
            </w:r>
          </w:p>
          <w:p w14:paraId="7B33847F" w14:textId="77777777" w:rsidR="003C1587" w:rsidRPr="00701CE7" w:rsidRDefault="003C1587" w:rsidP="00AC283E">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The impact of resource limitations was communicated. (2020)</w:t>
            </w:r>
          </w:p>
          <w:p w14:paraId="026F014A" w14:textId="77777777" w:rsidR="003C1587" w:rsidRPr="00701CE7" w:rsidRDefault="003C1587" w:rsidP="00AC283E">
            <w:pPr>
              <w:pStyle w:val="TableParagraph"/>
              <w:numPr>
                <w:ilvl w:val="0"/>
                <w:numId w:val="33"/>
              </w:numPr>
              <w:tabs>
                <w:tab w:val="left" w:pos="469"/>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Resources were sufficient to achieve the approved plan. (2030)</w:t>
            </w:r>
          </w:p>
          <w:p w14:paraId="77911ED0" w14:textId="77777777" w:rsidR="003C1587" w:rsidRPr="00701CE7" w:rsidRDefault="003C1587" w:rsidP="00AC283E">
            <w:pPr>
              <w:pStyle w:val="TableParagraph"/>
              <w:numPr>
                <w:ilvl w:val="0"/>
                <w:numId w:val="33"/>
              </w:numPr>
              <w:tabs>
                <w:tab w:val="left" w:pos="469"/>
              </w:tabs>
              <w:ind w:left="423" w:right="53" w:hanging="284"/>
              <w:jc w:val="both"/>
              <w:rPr>
                <w:rFonts w:asciiTheme="minorHAnsi" w:hAnsiTheme="minorHAnsi" w:cstheme="minorHAnsi"/>
                <w:sz w:val="20"/>
              </w:rPr>
            </w:pPr>
            <w:r w:rsidRPr="00701CE7">
              <w:rPr>
                <w:rFonts w:asciiTheme="minorHAnsi" w:hAnsiTheme="minorHAnsi" w:cstheme="minorHAnsi"/>
                <w:sz w:val="20"/>
              </w:rPr>
              <w:t>Written policies exist for: conducting an audit, preparing workpapers, developing findings, preparing reports, and communicating results. (2040)</w:t>
            </w:r>
          </w:p>
          <w:p w14:paraId="155814D8" w14:textId="77777777" w:rsidR="003C1587" w:rsidRPr="00701CE7" w:rsidRDefault="003C1587" w:rsidP="00AC283E">
            <w:pPr>
              <w:pStyle w:val="TableParagraph"/>
              <w:numPr>
                <w:ilvl w:val="0"/>
                <w:numId w:val="33"/>
              </w:numPr>
              <w:tabs>
                <w:tab w:val="left" w:pos="469"/>
                <w:tab w:val="left" w:pos="470"/>
              </w:tabs>
              <w:ind w:left="423" w:right="53" w:hanging="284"/>
              <w:jc w:val="both"/>
              <w:rPr>
                <w:rFonts w:asciiTheme="minorHAnsi" w:hAnsiTheme="minorHAnsi" w:cstheme="minorHAnsi"/>
                <w:sz w:val="20"/>
              </w:rPr>
            </w:pPr>
            <w:r w:rsidRPr="00701CE7">
              <w:rPr>
                <w:rFonts w:asciiTheme="minorHAnsi" w:hAnsiTheme="minorHAnsi" w:cstheme="minorHAnsi"/>
                <w:sz w:val="20"/>
              </w:rPr>
              <w:t>Internal audit shares information and coordinates activities with other internal and external assurance providers to ensure proper coverage and minimize duplication of efforts. (2050)</w:t>
            </w:r>
          </w:p>
          <w:p w14:paraId="6F244FA6" w14:textId="5F186359" w:rsidR="003C1587" w:rsidRPr="003C399E" w:rsidRDefault="003C1587" w:rsidP="00AC283E">
            <w:pPr>
              <w:pStyle w:val="TableParagraph"/>
              <w:numPr>
                <w:ilvl w:val="0"/>
                <w:numId w:val="33"/>
              </w:numPr>
              <w:tabs>
                <w:tab w:val="left" w:pos="469"/>
                <w:tab w:val="left" w:pos="470"/>
              </w:tabs>
              <w:ind w:left="423" w:right="53" w:hanging="284"/>
              <w:jc w:val="both"/>
              <w:rPr>
                <w:rFonts w:asciiTheme="minorHAnsi" w:hAnsiTheme="minorHAnsi" w:cstheme="minorHAnsi"/>
                <w:sz w:val="20"/>
              </w:rPr>
            </w:pPr>
            <w:r w:rsidRPr="00701CE7">
              <w:rPr>
                <w:rFonts w:asciiTheme="minorHAnsi" w:hAnsiTheme="minorHAnsi" w:cstheme="minorHAnsi"/>
                <w:sz w:val="20"/>
              </w:rPr>
              <w:t xml:space="preserve">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reported periodically to senior management and the board, if applicable, on internal audit's purpose, authority, responsibility, and performance including significant risk exposures and control issues, including fraud risks, governance issues and other matters needed or requested by senior management and the board, if applicable. (2060)</w:t>
            </w:r>
          </w:p>
        </w:tc>
        <w:tc>
          <w:tcPr>
            <w:tcW w:w="526" w:type="dxa"/>
          </w:tcPr>
          <w:p w14:paraId="5F108173" w14:textId="77777777" w:rsidR="003C1587" w:rsidRPr="00701CE7" w:rsidRDefault="003C1587" w:rsidP="00AC283E">
            <w:pPr>
              <w:pStyle w:val="TableParagraph"/>
              <w:rPr>
                <w:rFonts w:asciiTheme="minorHAnsi" w:hAnsiTheme="minorHAnsi" w:cstheme="minorHAnsi"/>
                <w:b/>
              </w:rPr>
            </w:pPr>
          </w:p>
          <w:p w14:paraId="1742F338" w14:textId="77777777" w:rsidR="003C1587" w:rsidRPr="00701CE7" w:rsidRDefault="003C1587" w:rsidP="00AC283E">
            <w:pPr>
              <w:pStyle w:val="TableParagraph"/>
              <w:rPr>
                <w:rFonts w:asciiTheme="minorHAnsi" w:hAnsiTheme="minorHAnsi" w:cstheme="minorHAnsi"/>
                <w:b/>
              </w:rPr>
            </w:pPr>
          </w:p>
          <w:p w14:paraId="7E796808" w14:textId="77777777" w:rsidR="003C1587" w:rsidRPr="00701CE7" w:rsidRDefault="003C1587" w:rsidP="00AC283E">
            <w:pPr>
              <w:pStyle w:val="TableParagraph"/>
              <w:rPr>
                <w:rFonts w:asciiTheme="minorHAnsi" w:hAnsiTheme="minorHAnsi" w:cstheme="minorHAnsi"/>
                <w:b/>
              </w:rPr>
            </w:pPr>
          </w:p>
          <w:p w14:paraId="1299000F" w14:textId="77777777" w:rsidR="003C1587" w:rsidRPr="00701CE7" w:rsidRDefault="003C1587" w:rsidP="00AC283E">
            <w:pPr>
              <w:pStyle w:val="TableParagraph"/>
              <w:rPr>
                <w:rFonts w:asciiTheme="minorHAnsi" w:hAnsiTheme="minorHAnsi" w:cstheme="minorHAnsi"/>
                <w:b/>
              </w:rPr>
            </w:pPr>
          </w:p>
          <w:p w14:paraId="12A3EA63" w14:textId="77777777" w:rsidR="003C1587" w:rsidRPr="00701CE7" w:rsidRDefault="003C1587" w:rsidP="00AC283E">
            <w:pPr>
              <w:pStyle w:val="TableParagraph"/>
              <w:rPr>
                <w:rFonts w:asciiTheme="minorHAnsi" w:hAnsiTheme="minorHAnsi" w:cstheme="minorHAnsi"/>
                <w:b/>
              </w:rPr>
            </w:pPr>
          </w:p>
          <w:p w14:paraId="35638E83" w14:textId="77777777" w:rsidR="003C1587" w:rsidRPr="00701CE7" w:rsidRDefault="003C1587" w:rsidP="00AC283E">
            <w:pPr>
              <w:pStyle w:val="TableParagraph"/>
              <w:rPr>
                <w:rFonts w:asciiTheme="minorHAnsi" w:hAnsiTheme="minorHAnsi" w:cstheme="minorHAnsi"/>
                <w:b/>
              </w:rPr>
            </w:pPr>
          </w:p>
          <w:p w14:paraId="475F1A6C" w14:textId="77777777" w:rsidR="003C1587" w:rsidRPr="00701CE7" w:rsidRDefault="003C1587" w:rsidP="00AC283E">
            <w:pPr>
              <w:pStyle w:val="TableParagraph"/>
              <w:rPr>
                <w:rFonts w:asciiTheme="minorHAnsi" w:hAnsiTheme="minorHAnsi" w:cstheme="minorHAnsi"/>
                <w:b/>
              </w:rPr>
            </w:pPr>
          </w:p>
          <w:p w14:paraId="26856B1E" w14:textId="77777777" w:rsidR="003C1587" w:rsidRPr="00701CE7" w:rsidRDefault="003C1587" w:rsidP="00AC283E">
            <w:pPr>
              <w:pStyle w:val="TableParagraph"/>
              <w:rPr>
                <w:rFonts w:asciiTheme="minorHAnsi" w:hAnsiTheme="minorHAnsi" w:cstheme="minorHAnsi"/>
                <w:b/>
              </w:rPr>
            </w:pPr>
          </w:p>
          <w:p w14:paraId="676B151E" w14:textId="77777777" w:rsidR="003C1587" w:rsidRPr="00701CE7" w:rsidRDefault="003C1587" w:rsidP="00AC283E">
            <w:pPr>
              <w:pStyle w:val="TableParagraph"/>
              <w:rPr>
                <w:rFonts w:asciiTheme="minorHAnsi" w:hAnsiTheme="minorHAnsi" w:cstheme="minorHAnsi"/>
                <w:b/>
              </w:rPr>
            </w:pPr>
          </w:p>
          <w:p w14:paraId="12161B15" w14:textId="77777777" w:rsidR="003C1587" w:rsidRPr="00701CE7" w:rsidRDefault="003C1587" w:rsidP="00AC283E">
            <w:pPr>
              <w:pStyle w:val="TableParagraph"/>
              <w:rPr>
                <w:rFonts w:asciiTheme="minorHAnsi" w:hAnsiTheme="minorHAnsi" w:cstheme="minorHAnsi"/>
                <w:b/>
              </w:rPr>
            </w:pPr>
          </w:p>
          <w:p w14:paraId="7519BFC7" w14:textId="77777777" w:rsidR="003C1587" w:rsidRPr="00701CE7" w:rsidRDefault="003C1587" w:rsidP="00AC283E">
            <w:pPr>
              <w:pStyle w:val="TableParagraph"/>
              <w:spacing w:before="9"/>
              <w:rPr>
                <w:rFonts w:asciiTheme="minorHAnsi" w:hAnsiTheme="minorHAnsi" w:cstheme="minorHAnsi"/>
                <w:b/>
                <w:sz w:val="19"/>
              </w:rPr>
            </w:pPr>
          </w:p>
          <w:p w14:paraId="77DF3C9C"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4A252EAC" w14:textId="77777777" w:rsidR="003C1587" w:rsidRPr="00701CE7" w:rsidRDefault="003C1587" w:rsidP="00AC283E">
            <w:pPr>
              <w:pStyle w:val="TableParagraph"/>
              <w:rPr>
                <w:rFonts w:asciiTheme="minorHAnsi" w:hAnsiTheme="minorHAnsi" w:cstheme="minorHAnsi"/>
                <w:b/>
              </w:rPr>
            </w:pPr>
          </w:p>
          <w:p w14:paraId="0F7C5C05" w14:textId="77777777" w:rsidR="003C1587" w:rsidRPr="00701CE7" w:rsidRDefault="003C1587" w:rsidP="00AC283E">
            <w:pPr>
              <w:pStyle w:val="TableParagraph"/>
              <w:rPr>
                <w:rFonts w:asciiTheme="minorHAnsi" w:hAnsiTheme="minorHAnsi" w:cstheme="minorHAnsi"/>
                <w:b/>
              </w:rPr>
            </w:pPr>
          </w:p>
          <w:p w14:paraId="30E2F5FF" w14:textId="77777777" w:rsidR="003C1587" w:rsidRPr="00701CE7" w:rsidRDefault="003C1587" w:rsidP="00AC283E">
            <w:pPr>
              <w:pStyle w:val="TableParagraph"/>
              <w:rPr>
                <w:rFonts w:asciiTheme="minorHAnsi" w:hAnsiTheme="minorHAnsi" w:cstheme="minorHAnsi"/>
                <w:b/>
              </w:rPr>
            </w:pPr>
          </w:p>
          <w:p w14:paraId="0E040ABC" w14:textId="77777777" w:rsidR="003C1587" w:rsidRPr="00701CE7" w:rsidRDefault="003C1587" w:rsidP="00AC283E">
            <w:pPr>
              <w:pStyle w:val="TableParagraph"/>
              <w:rPr>
                <w:rFonts w:asciiTheme="minorHAnsi" w:hAnsiTheme="minorHAnsi" w:cstheme="minorHAnsi"/>
                <w:b/>
              </w:rPr>
            </w:pPr>
          </w:p>
          <w:p w14:paraId="4C1C92A2" w14:textId="77777777" w:rsidR="003C1587" w:rsidRPr="00701CE7" w:rsidRDefault="003C1587" w:rsidP="00AC283E">
            <w:pPr>
              <w:pStyle w:val="TableParagraph"/>
              <w:rPr>
                <w:rFonts w:asciiTheme="minorHAnsi" w:hAnsiTheme="minorHAnsi" w:cstheme="minorHAnsi"/>
                <w:b/>
              </w:rPr>
            </w:pPr>
          </w:p>
          <w:p w14:paraId="7F321D80" w14:textId="77777777" w:rsidR="003C1587" w:rsidRPr="00701CE7" w:rsidRDefault="003C1587" w:rsidP="00AC283E">
            <w:pPr>
              <w:pStyle w:val="TableParagraph"/>
              <w:rPr>
                <w:rFonts w:asciiTheme="minorHAnsi" w:hAnsiTheme="minorHAnsi" w:cstheme="minorHAnsi"/>
                <w:b/>
              </w:rPr>
            </w:pPr>
          </w:p>
          <w:p w14:paraId="40A2B0BC" w14:textId="77777777" w:rsidR="003C1587" w:rsidRPr="00701CE7" w:rsidRDefault="003C1587" w:rsidP="00AC283E">
            <w:pPr>
              <w:pStyle w:val="TableParagraph"/>
              <w:rPr>
                <w:rFonts w:asciiTheme="minorHAnsi" w:hAnsiTheme="minorHAnsi" w:cstheme="minorHAnsi"/>
                <w:b/>
              </w:rPr>
            </w:pPr>
          </w:p>
          <w:p w14:paraId="3C62F23D" w14:textId="77777777" w:rsidR="003C1587" w:rsidRPr="00701CE7" w:rsidRDefault="003C1587" w:rsidP="00AC283E">
            <w:pPr>
              <w:pStyle w:val="TableParagraph"/>
              <w:rPr>
                <w:rFonts w:asciiTheme="minorHAnsi" w:hAnsiTheme="minorHAnsi" w:cstheme="minorHAnsi"/>
                <w:b/>
              </w:rPr>
            </w:pPr>
          </w:p>
          <w:p w14:paraId="3AF3F51D" w14:textId="77777777" w:rsidR="003C1587" w:rsidRPr="00701CE7" w:rsidRDefault="003C1587" w:rsidP="00AC283E">
            <w:pPr>
              <w:pStyle w:val="TableParagraph"/>
              <w:rPr>
                <w:rFonts w:asciiTheme="minorHAnsi" w:hAnsiTheme="minorHAnsi" w:cstheme="minorHAnsi"/>
                <w:b/>
              </w:rPr>
            </w:pPr>
          </w:p>
          <w:p w14:paraId="3C0F230A" w14:textId="77777777" w:rsidR="003C1587" w:rsidRPr="00701CE7" w:rsidRDefault="003C1587" w:rsidP="00AC283E">
            <w:pPr>
              <w:pStyle w:val="TableParagraph"/>
              <w:rPr>
                <w:rFonts w:asciiTheme="minorHAnsi" w:hAnsiTheme="minorHAnsi" w:cstheme="minorHAnsi"/>
                <w:b/>
              </w:rPr>
            </w:pPr>
          </w:p>
          <w:p w14:paraId="2BC017BE" w14:textId="77777777" w:rsidR="003C1587" w:rsidRPr="00701CE7" w:rsidRDefault="003C1587" w:rsidP="00AC283E">
            <w:pPr>
              <w:pStyle w:val="TableParagraph"/>
              <w:spacing w:before="9"/>
              <w:rPr>
                <w:rFonts w:asciiTheme="minorHAnsi" w:hAnsiTheme="minorHAnsi" w:cstheme="minorHAnsi"/>
                <w:b/>
                <w:sz w:val="19"/>
              </w:rPr>
            </w:pPr>
          </w:p>
          <w:p w14:paraId="035B9717"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6BBFF045" w14:textId="77777777" w:rsidR="003C1587" w:rsidRPr="00701CE7" w:rsidRDefault="003C1587" w:rsidP="00AC283E">
            <w:pPr>
              <w:pStyle w:val="TableParagraph"/>
              <w:rPr>
                <w:rFonts w:asciiTheme="minorHAnsi" w:hAnsiTheme="minorHAnsi" w:cstheme="minorHAnsi"/>
                <w:b/>
              </w:rPr>
            </w:pPr>
          </w:p>
          <w:p w14:paraId="3D7179A2" w14:textId="77777777" w:rsidR="003C1587" w:rsidRPr="00701CE7" w:rsidRDefault="003C1587" w:rsidP="00AC283E">
            <w:pPr>
              <w:pStyle w:val="TableParagraph"/>
              <w:rPr>
                <w:rFonts w:asciiTheme="minorHAnsi" w:hAnsiTheme="minorHAnsi" w:cstheme="minorHAnsi"/>
                <w:b/>
              </w:rPr>
            </w:pPr>
          </w:p>
          <w:p w14:paraId="45540B5A" w14:textId="77777777" w:rsidR="003C1587" w:rsidRPr="00701CE7" w:rsidRDefault="003C1587" w:rsidP="00AC283E">
            <w:pPr>
              <w:pStyle w:val="TableParagraph"/>
              <w:rPr>
                <w:rFonts w:asciiTheme="minorHAnsi" w:hAnsiTheme="minorHAnsi" w:cstheme="minorHAnsi"/>
                <w:b/>
              </w:rPr>
            </w:pPr>
          </w:p>
          <w:p w14:paraId="44444AD2" w14:textId="77777777" w:rsidR="003C1587" w:rsidRPr="00701CE7" w:rsidRDefault="003C1587" w:rsidP="00AC283E">
            <w:pPr>
              <w:pStyle w:val="TableParagraph"/>
              <w:rPr>
                <w:rFonts w:asciiTheme="minorHAnsi" w:hAnsiTheme="minorHAnsi" w:cstheme="minorHAnsi"/>
                <w:b/>
              </w:rPr>
            </w:pPr>
          </w:p>
          <w:p w14:paraId="0AF72CF0" w14:textId="77777777" w:rsidR="003C1587" w:rsidRPr="00701CE7" w:rsidRDefault="003C1587" w:rsidP="00AC283E">
            <w:pPr>
              <w:pStyle w:val="TableParagraph"/>
              <w:rPr>
                <w:rFonts w:asciiTheme="minorHAnsi" w:hAnsiTheme="minorHAnsi" w:cstheme="minorHAnsi"/>
                <w:b/>
              </w:rPr>
            </w:pPr>
          </w:p>
          <w:p w14:paraId="4783B413" w14:textId="77777777" w:rsidR="003C1587" w:rsidRPr="00701CE7" w:rsidRDefault="003C1587" w:rsidP="00AC283E">
            <w:pPr>
              <w:pStyle w:val="TableParagraph"/>
              <w:rPr>
                <w:rFonts w:asciiTheme="minorHAnsi" w:hAnsiTheme="minorHAnsi" w:cstheme="minorHAnsi"/>
                <w:b/>
              </w:rPr>
            </w:pPr>
          </w:p>
          <w:p w14:paraId="22A02248" w14:textId="77777777" w:rsidR="003C1587" w:rsidRPr="00701CE7" w:rsidRDefault="003C1587" w:rsidP="00AC283E">
            <w:pPr>
              <w:pStyle w:val="TableParagraph"/>
              <w:rPr>
                <w:rFonts w:asciiTheme="minorHAnsi" w:hAnsiTheme="minorHAnsi" w:cstheme="minorHAnsi"/>
                <w:b/>
              </w:rPr>
            </w:pPr>
          </w:p>
          <w:p w14:paraId="744FF4C7" w14:textId="77777777" w:rsidR="003C1587" w:rsidRPr="00701CE7" w:rsidRDefault="003C1587" w:rsidP="00AC283E">
            <w:pPr>
              <w:pStyle w:val="TableParagraph"/>
              <w:rPr>
                <w:rFonts w:asciiTheme="minorHAnsi" w:hAnsiTheme="minorHAnsi" w:cstheme="minorHAnsi"/>
                <w:b/>
              </w:rPr>
            </w:pPr>
          </w:p>
          <w:p w14:paraId="3A6E6137" w14:textId="77777777" w:rsidR="003C1587" w:rsidRPr="00701CE7" w:rsidRDefault="003C1587" w:rsidP="00AC283E">
            <w:pPr>
              <w:pStyle w:val="TableParagraph"/>
              <w:rPr>
                <w:rFonts w:asciiTheme="minorHAnsi" w:hAnsiTheme="minorHAnsi" w:cstheme="minorHAnsi"/>
                <w:b/>
              </w:rPr>
            </w:pPr>
          </w:p>
          <w:p w14:paraId="37945C9D" w14:textId="77777777" w:rsidR="003C1587" w:rsidRPr="00701CE7" w:rsidRDefault="003C1587" w:rsidP="00AC283E">
            <w:pPr>
              <w:pStyle w:val="TableParagraph"/>
              <w:rPr>
                <w:rFonts w:asciiTheme="minorHAnsi" w:hAnsiTheme="minorHAnsi" w:cstheme="minorHAnsi"/>
                <w:b/>
              </w:rPr>
            </w:pPr>
          </w:p>
          <w:p w14:paraId="51B1C083" w14:textId="77777777" w:rsidR="003C1587" w:rsidRPr="00701CE7" w:rsidRDefault="003C1587" w:rsidP="00AC283E">
            <w:pPr>
              <w:pStyle w:val="TableParagraph"/>
              <w:spacing w:before="9"/>
              <w:rPr>
                <w:rFonts w:asciiTheme="minorHAnsi" w:hAnsiTheme="minorHAnsi" w:cstheme="minorHAnsi"/>
                <w:b/>
                <w:sz w:val="19"/>
              </w:rPr>
            </w:pPr>
          </w:p>
          <w:p w14:paraId="2B333463"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666D88CA" w14:textId="77777777" w:rsidR="003C1587" w:rsidRPr="00701CE7" w:rsidRDefault="003C1587" w:rsidP="00AC283E">
            <w:pPr>
              <w:pStyle w:val="TableParagraph"/>
              <w:rPr>
                <w:rFonts w:asciiTheme="minorHAnsi" w:hAnsiTheme="minorHAnsi" w:cstheme="minorHAnsi"/>
                <w:sz w:val="20"/>
              </w:rPr>
            </w:pPr>
          </w:p>
        </w:tc>
        <w:tc>
          <w:tcPr>
            <w:tcW w:w="1940" w:type="dxa"/>
          </w:tcPr>
          <w:p w14:paraId="13258A86" w14:textId="77777777" w:rsidR="003C1587" w:rsidRPr="00701CE7" w:rsidRDefault="003C1587" w:rsidP="00AC283E">
            <w:pPr>
              <w:pStyle w:val="TableParagraph"/>
              <w:rPr>
                <w:rFonts w:asciiTheme="minorHAnsi" w:hAnsiTheme="minorHAnsi" w:cstheme="minorHAnsi"/>
                <w:sz w:val="20"/>
              </w:rPr>
            </w:pPr>
          </w:p>
        </w:tc>
      </w:tr>
      <w:tr w:rsidR="003C1587" w:rsidRPr="00701CE7" w14:paraId="38A630A3" w14:textId="77777777" w:rsidTr="00AC283E">
        <w:trPr>
          <w:trHeight w:val="50"/>
        </w:trPr>
        <w:tc>
          <w:tcPr>
            <w:tcW w:w="10064" w:type="dxa"/>
            <w:gridSpan w:val="6"/>
            <w:shd w:val="clear" w:color="auto" w:fill="D9D9D9" w:themeFill="background1" w:themeFillShade="D9"/>
          </w:tcPr>
          <w:p w14:paraId="07C200D2" w14:textId="77777777" w:rsidR="003C1587" w:rsidRPr="00701CE7" w:rsidRDefault="003C1587" w:rsidP="00AC283E">
            <w:pPr>
              <w:pStyle w:val="TableParagraph"/>
              <w:rPr>
                <w:rFonts w:asciiTheme="minorHAnsi" w:hAnsiTheme="minorHAnsi" w:cstheme="minorHAnsi"/>
                <w:sz w:val="20"/>
              </w:rPr>
            </w:pPr>
            <w:r>
              <w:rPr>
                <w:rFonts w:asciiTheme="minorHAnsi" w:hAnsiTheme="minorHAnsi" w:cstheme="minorHAnsi"/>
                <w:b/>
                <w:sz w:val="20"/>
                <w:u w:val="single"/>
              </w:rPr>
              <w:t xml:space="preserve">2100 - </w:t>
            </w:r>
            <w:r w:rsidRPr="00701CE7">
              <w:rPr>
                <w:rFonts w:asciiTheme="minorHAnsi" w:hAnsiTheme="minorHAnsi" w:cstheme="minorHAnsi"/>
                <w:b/>
                <w:sz w:val="20"/>
                <w:u w:val="single"/>
              </w:rPr>
              <w:t>Nature of Work – Governance, Risk Management and Control</w:t>
            </w:r>
          </w:p>
        </w:tc>
      </w:tr>
      <w:tr w:rsidR="003C1587" w:rsidRPr="00701CE7" w14:paraId="2871FDD1" w14:textId="77777777" w:rsidTr="00AC283E">
        <w:trPr>
          <w:trHeight w:val="50"/>
        </w:trPr>
        <w:tc>
          <w:tcPr>
            <w:tcW w:w="5441" w:type="dxa"/>
          </w:tcPr>
          <w:p w14:paraId="5AA4A778" w14:textId="77777777" w:rsidR="003C1587" w:rsidRPr="00701CE7" w:rsidRDefault="003C1587" w:rsidP="00AC283E">
            <w:pPr>
              <w:pStyle w:val="TableParagraph"/>
              <w:ind w:left="107" w:right="208"/>
              <w:rPr>
                <w:rFonts w:asciiTheme="minorHAnsi" w:hAnsiTheme="minorHAnsi" w:cstheme="minorHAnsi"/>
                <w:sz w:val="20"/>
              </w:rPr>
            </w:pPr>
            <w:r w:rsidRPr="00701CE7">
              <w:rPr>
                <w:rFonts w:asciiTheme="minorHAnsi" w:hAnsiTheme="minorHAnsi" w:cstheme="minorHAnsi"/>
                <w:sz w:val="20"/>
              </w:rPr>
              <w:t>Determining whether internal audit contributed to the improvement of governance, risk management, and control processes by:</w:t>
            </w:r>
          </w:p>
          <w:p w14:paraId="79B980A8" w14:textId="77777777" w:rsidR="003C1587" w:rsidRPr="00701CE7" w:rsidRDefault="003C1587" w:rsidP="00AC283E">
            <w:pPr>
              <w:pStyle w:val="TableParagraph"/>
              <w:numPr>
                <w:ilvl w:val="0"/>
                <w:numId w:val="8"/>
              </w:numPr>
              <w:tabs>
                <w:tab w:val="left" w:pos="467"/>
                <w:tab w:val="left" w:pos="468"/>
              </w:tabs>
              <w:ind w:right="203"/>
              <w:rPr>
                <w:rFonts w:asciiTheme="minorHAnsi" w:hAnsiTheme="minorHAnsi" w:cstheme="minorHAnsi"/>
                <w:sz w:val="20"/>
              </w:rPr>
            </w:pPr>
            <w:r w:rsidRPr="00701CE7">
              <w:rPr>
                <w:rFonts w:asciiTheme="minorHAnsi" w:hAnsiTheme="minorHAnsi" w:cstheme="minorHAnsi"/>
                <w:sz w:val="20"/>
              </w:rPr>
              <w:t>Assessing an</w:t>
            </w:r>
            <w:r>
              <w:rPr>
                <w:rFonts w:asciiTheme="minorHAnsi" w:hAnsiTheme="minorHAnsi" w:cstheme="minorHAnsi"/>
                <w:sz w:val="20"/>
              </w:rPr>
              <w:t>d making recommendations to improve the organization governance processes</w:t>
            </w:r>
            <w:r w:rsidRPr="00701CE7">
              <w:rPr>
                <w:rFonts w:asciiTheme="minorHAnsi" w:hAnsiTheme="minorHAnsi" w:cstheme="minorHAnsi"/>
                <w:sz w:val="20"/>
              </w:rPr>
              <w:t>, pertaining to promoting ethics and values, ensuring effective performance management and accountability, and communicating risk and control information. (2110)</w:t>
            </w:r>
          </w:p>
          <w:p w14:paraId="5C89939B" w14:textId="77777777" w:rsidR="003C1587" w:rsidRPr="00701CE7" w:rsidRDefault="003C1587" w:rsidP="00AC283E">
            <w:pPr>
              <w:pStyle w:val="TableParagraph"/>
              <w:numPr>
                <w:ilvl w:val="0"/>
                <w:numId w:val="8"/>
              </w:numPr>
              <w:tabs>
                <w:tab w:val="left" w:pos="468"/>
              </w:tabs>
              <w:ind w:right="175"/>
              <w:jc w:val="both"/>
              <w:rPr>
                <w:rFonts w:asciiTheme="minorHAnsi" w:hAnsiTheme="minorHAnsi" w:cstheme="minorHAnsi"/>
                <w:sz w:val="20"/>
              </w:rPr>
            </w:pPr>
            <w:r w:rsidRPr="00701CE7">
              <w:rPr>
                <w:rFonts w:asciiTheme="minorHAnsi" w:hAnsiTheme="minorHAnsi" w:cstheme="minorHAnsi"/>
                <w:sz w:val="20"/>
              </w:rPr>
              <w:t>Evaluating the design, implementation, and effectiveness of</w:t>
            </w:r>
            <w:r>
              <w:rPr>
                <w:rFonts w:asciiTheme="minorHAnsi" w:hAnsiTheme="minorHAnsi" w:cstheme="minorHAnsi"/>
                <w:sz w:val="20"/>
              </w:rPr>
              <w:t xml:space="preserve"> the organization</w:t>
            </w:r>
            <w:r w:rsidRPr="00701CE7">
              <w:rPr>
                <w:rFonts w:asciiTheme="minorHAnsi" w:hAnsiTheme="minorHAnsi" w:cstheme="minorHAnsi"/>
                <w:sz w:val="20"/>
              </w:rPr>
              <w:t>'s ethics-related objectives, programs, and activities. (2110.A1)</w:t>
            </w:r>
          </w:p>
          <w:p w14:paraId="24F094C6" w14:textId="77777777" w:rsidR="003C1587" w:rsidRPr="00701CE7" w:rsidRDefault="003C1587" w:rsidP="00AC283E">
            <w:pPr>
              <w:pStyle w:val="TableParagraph"/>
              <w:numPr>
                <w:ilvl w:val="0"/>
                <w:numId w:val="8"/>
              </w:numPr>
              <w:tabs>
                <w:tab w:val="left" w:pos="468"/>
                <w:tab w:val="left" w:pos="469"/>
              </w:tabs>
              <w:ind w:left="468" w:right="346"/>
              <w:rPr>
                <w:rFonts w:asciiTheme="minorHAnsi" w:hAnsiTheme="minorHAnsi" w:cstheme="minorHAnsi"/>
                <w:sz w:val="20"/>
              </w:rPr>
            </w:pPr>
            <w:r w:rsidRPr="00701CE7">
              <w:rPr>
                <w:rFonts w:asciiTheme="minorHAnsi" w:hAnsiTheme="minorHAnsi" w:cstheme="minorHAnsi"/>
                <w:sz w:val="20"/>
              </w:rPr>
              <w:t xml:space="preserve">Assessing whether the information technology governance of the </w:t>
            </w:r>
            <w:r>
              <w:rPr>
                <w:rFonts w:asciiTheme="minorHAnsi" w:hAnsiTheme="minorHAnsi" w:cstheme="minorHAnsi"/>
                <w:sz w:val="20"/>
              </w:rPr>
              <w:t>organization</w:t>
            </w:r>
            <w:r w:rsidRPr="00701CE7">
              <w:rPr>
                <w:rFonts w:asciiTheme="minorHAnsi" w:hAnsiTheme="minorHAnsi" w:cstheme="minorHAnsi"/>
                <w:sz w:val="20"/>
              </w:rPr>
              <w:t xml:space="preserve"> supports the </w:t>
            </w:r>
            <w:r>
              <w:rPr>
                <w:rFonts w:asciiTheme="minorHAnsi" w:hAnsiTheme="minorHAnsi" w:cstheme="minorHAnsi"/>
                <w:sz w:val="20"/>
              </w:rPr>
              <w:t>organization’s strategies and goals. (</w:t>
            </w:r>
            <w:r w:rsidRPr="00701CE7">
              <w:rPr>
                <w:rFonts w:asciiTheme="minorHAnsi" w:hAnsiTheme="minorHAnsi" w:cstheme="minorHAnsi"/>
                <w:sz w:val="20"/>
              </w:rPr>
              <w:t>2110.A2)</w:t>
            </w:r>
          </w:p>
          <w:p w14:paraId="3C88463F" w14:textId="77777777" w:rsidR="003C1587" w:rsidRPr="00701CE7" w:rsidRDefault="003C1587" w:rsidP="00AC283E">
            <w:pPr>
              <w:pStyle w:val="TableParagraph"/>
              <w:numPr>
                <w:ilvl w:val="0"/>
                <w:numId w:val="8"/>
              </w:numPr>
              <w:tabs>
                <w:tab w:val="left" w:pos="468"/>
                <w:tab w:val="left" w:pos="469"/>
              </w:tabs>
              <w:ind w:left="468" w:right="957"/>
              <w:rPr>
                <w:rFonts w:asciiTheme="minorHAnsi" w:hAnsiTheme="minorHAnsi" w:cstheme="minorHAnsi"/>
                <w:sz w:val="20"/>
              </w:rPr>
            </w:pPr>
            <w:r w:rsidRPr="00701CE7">
              <w:rPr>
                <w:rFonts w:asciiTheme="minorHAnsi" w:hAnsiTheme="minorHAnsi" w:cstheme="minorHAnsi"/>
                <w:sz w:val="20"/>
              </w:rPr>
              <w:t>Evaluating the effectiveness of, and contributes to the improvement of, risk management</w:t>
            </w:r>
            <w:r>
              <w:rPr>
                <w:rFonts w:asciiTheme="minorHAnsi" w:hAnsiTheme="minorHAnsi" w:cstheme="minorHAnsi"/>
                <w:sz w:val="20"/>
              </w:rPr>
              <w:t xml:space="preserve"> processes</w:t>
            </w:r>
            <w:r w:rsidRPr="00701CE7">
              <w:rPr>
                <w:rFonts w:asciiTheme="minorHAnsi" w:hAnsiTheme="minorHAnsi" w:cstheme="minorHAnsi"/>
                <w:sz w:val="20"/>
              </w:rPr>
              <w:t>. (2120)</w:t>
            </w:r>
          </w:p>
          <w:p w14:paraId="52FBC251" w14:textId="77777777" w:rsidR="003C1587" w:rsidRPr="00701CE7" w:rsidRDefault="003C1587" w:rsidP="00AC283E">
            <w:pPr>
              <w:pStyle w:val="TableParagraph"/>
              <w:numPr>
                <w:ilvl w:val="0"/>
                <w:numId w:val="8"/>
              </w:numPr>
              <w:tabs>
                <w:tab w:val="left" w:pos="468"/>
                <w:tab w:val="left" w:pos="469"/>
              </w:tabs>
              <w:ind w:left="468" w:right="205"/>
              <w:rPr>
                <w:rFonts w:asciiTheme="minorHAnsi" w:hAnsiTheme="minorHAnsi" w:cstheme="minorHAnsi"/>
                <w:sz w:val="20"/>
              </w:rPr>
            </w:pPr>
            <w:r w:rsidRPr="00701CE7">
              <w:rPr>
                <w:rFonts w:asciiTheme="minorHAnsi" w:hAnsiTheme="minorHAnsi" w:cstheme="minorHAnsi"/>
                <w:sz w:val="20"/>
              </w:rPr>
              <w:t>Assessing the risk exposure and the effectiveness of controls relating to the organization’s governance, operation, and information systems (2120.A1)</w:t>
            </w:r>
          </w:p>
          <w:p w14:paraId="1F5A78B1" w14:textId="77777777" w:rsidR="003C1587" w:rsidRPr="00701CE7" w:rsidRDefault="003C1587" w:rsidP="00AC283E">
            <w:pPr>
              <w:pStyle w:val="TableParagraph"/>
              <w:numPr>
                <w:ilvl w:val="0"/>
                <w:numId w:val="8"/>
              </w:numPr>
              <w:tabs>
                <w:tab w:val="left" w:pos="468"/>
                <w:tab w:val="left" w:pos="469"/>
              </w:tabs>
              <w:ind w:left="468" w:right="180"/>
              <w:rPr>
                <w:rFonts w:asciiTheme="minorHAnsi" w:hAnsiTheme="minorHAnsi" w:cstheme="minorHAnsi"/>
                <w:sz w:val="20"/>
              </w:rPr>
            </w:pPr>
            <w:r w:rsidRPr="00701CE7">
              <w:rPr>
                <w:rFonts w:asciiTheme="minorHAnsi" w:hAnsiTheme="minorHAnsi" w:cstheme="minorHAnsi"/>
                <w:sz w:val="20"/>
              </w:rPr>
              <w:t>Assessing the processes in place to evaluate the potential for the occurrence of fraud and how the organization manages fraud risks. (2120.A2)</w:t>
            </w:r>
          </w:p>
          <w:p w14:paraId="6CD4DAEA" w14:textId="77777777" w:rsidR="003C1587" w:rsidRPr="00701CE7" w:rsidRDefault="003C1587" w:rsidP="00AC283E">
            <w:pPr>
              <w:pStyle w:val="TableParagraph"/>
              <w:numPr>
                <w:ilvl w:val="0"/>
                <w:numId w:val="8"/>
              </w:numPr>
              <w:tabs>
                <w:tab w:val="left" w:pos="468"/>
                <w:tab w:val="left" w:pos="469"/>
              </w:tabs>
              <w:ind w:left="468" w:right="209"/>
              <w:rPr>
                <w:rFonts w:asciiTheme="minorHAnsi" w:hAnsiTheme="minorHAnsi" w:cstheme="minorHAnsi"/>
                <w:sz w:val="20"/>
              </w:rPr>
            </w:pPr>
            <w:r w:rsidRPr="00701CE7">
              <w:rPr>
                <w:rFonts w:asciiTheme="minorHAnsi" w:hAnsiTheme="minorHAnsi" w:cstheme="minorHAnsi"/>
                <w:sz w:val="20"/>
              </w:rPr>
              <w:t xml:space="preserve">Determining whether internal audit engagements assist the </w:t>
            </w:r>
            <w:r>
              <w:rPr>
                <w:rFonts w:asciiTheme="minorHAnsi" w:hAnsiTheme="minorHAnsi" w:cstheme="minorHAnsi"/>
                <w:sz w:val="20"/>
              </w:rPr>
              <w:t>organization</w:t>
            </w:r>
            <w:r w:rsidRPr="00701CE7">
              <w:rPr>
                <w:rFonts w:asciiTheme="minorHAnsi" w:hAnsiTheme="minorHAnsi" w:cstheme="minorHAnsi"/>
                <w:sz w:val="20"/>
              </w:rPr>
              <w:t xml:space="preserve"> in maintaining and evaluating control effectiveness and efficiency by promoting continuous improvement. (2130)</w:t>
            </w:r>
          </w:p>
          <w:p w14:paraId="3CDF4130" w14:textId="77777777" w:rsidR="003C1587" w:rsidRPr="00701CE7" w:rsidRDefault="003C1587" w:rsidP="00AC283E">
            <w:pPr>
              <w:pStyle w:val="TableParagraph"/>
              <w:numPr>
                <w:ilvl w:val="0"/>
                <w:numId w:val="8"/>
              </w:numPr>
              <w:tabs>
                <w:tab w:val="left" w:pos="467"/>
                <w:tab w:val="left" w:pos="468"/>
              </w:tabs>
              <w:ind w:right="268"/>
              <w:rPr>
                <w:rFonts w:asciiTheme="minorHAnsi" w:hAnsiTheme="minorHAnsi" w:cstheme="minorHAnsi"/>
                <w:sz w:val="20"/>
              </w:rPr>
            </w:pPr>
            <w:r w:rsidRPr="00701CE7">
              <w:rPr>
                <w:rFonts w:asciiTheme="minorHAnsi" w:hAnsiTheme="minorHAnsi" w:cstheme="minorHAnsi"/>
                <w:sz w:val="20"/>
              </w:rPr>
              <w:t xml:space="preserve">Ensuring engagements assist the </w:t>
            </w:r>
            <w:r>
              <w:rPr>
                <w:rFonts w:asciiTheme="minorHAnsi" w:hAnsiTheme="minorHAnsi" w:cstheme="minorHAnsi"/>
                <w:sz w:val="20"/>
              </w:rPr>
              <w:t>organization</w:t>
            </w:r>
            <w:r w:rsidRPr="00701CE7">
              <w:rPr>
                <w:rFonts w:asciiTheme="minorHAnsi" w:hAnsiTheme="minorHAnsi" w:cstheme="minorHAnsi"/>
                <w:sz w:val="20"/>
              </w:rPr>
              <w:t xml:space="preserve"> in responding to risks to </w:t>
            </w:r>
            <w:r>
              <w:rPr>
                <w:rFonts w:asciiTheme="minorHAnsi" w:hAnsiTheme="minorHAnsi" w:cstheme="minorHAnsi"/>
                <w:sz w:val="20"/>
              </w:rPr>
              <w:t xml:space="preserve">achievement of organization’s strategic objectives; </w:t>
            </w:r>
            <w:r w:rsidRPr="00701CE7">
              <w:rPr>
                <w:rFonts w:asciiTheme="minorHAnsi" w:hAnsiTheme="minorHAnsi" w:cstheme="minorHAnsi"/>
                <w:sz w:val="20"/>
              </w:rPr>
              <w:t>reliability and integrity of financial and operational information; effectiveness and efficiency of operations</w:t>
            </w:r>
            <w:r w:rsidRPr="00701CE7">
              <w:rPr>
                <w:rFonts w:asciiTheme="minorHAnsi" w:hAnsiTheme="minorHAnsi" w:cstheme="minorHAnsi"/>
                <w:spacing w:val="-18"/>
                <w:sz w:val="20"/>
              </w:rPr>
              <w:t xml:space="preserve"> </w:t>
            </w:r>
            <w:r w:rsidRPr="00701CE7">
              <w:rPr>
                <w:rFonts w:asciiTheme="minorHAnsi" w:hAnsiTheme="minorHAnsi" w:cstheme="minorHAnsi"/>
                <w:sz w:val="20"/>
              </w:rPr>
              <w:t>and programs; safeguarding assets; and compliance with laws, regulations, policies, procedures, and contracts. (2130.A1)</w:t>
            </w:r>
          </w:p>
        </w:tc>
        <w:tc>
          <w:tcPr>
            <w:tcW w:w="526" w:type="dxa"/>
          </w:tcPr>
          <w:p w14:paraId="5BD4A3C8" w14:textId="77777777" w:rsidR="003C1587" w:rsidRPr="00701CE7" w:rsidRDefault="003C1587" w:rsidP="00AC283E">
            <w:pPr>
              <w:pStyle w:val="TableParagraph"/>
              <w:rPr>
                <w:rFonts w:asciiTheme="minorHAnsi" w:hAnsiTheme="minorHAnsi" w:cstheme="minorHAnsi"/>
                <w:b/>
              </w:rPr>
            </w:pPr>
          </w:p>
          <w:p w14:paraId="079C053A" w14:textId="77777777" w:rsidR="003C1587" w:rsidRPr="00701CE7" w:rsidRDefault="003C1587" w:rsidP="00AC283E">
            <w:pPr>
              <w:pStyle w:val="TableParagraph"/>
              <w:rPr>
                <w:rFonts w:asciiTheme="minorHAnsi" w:hAnsiTheme="minorHAnsi" w:cstheme="minorHAnsi"/>
                <w:b/>
              </w:rPr>
            </w:pPr>
          </w:p>
          <w:p w14:paraId="0781462F" w14:textId="77777777" w:rsidR="003C1587" w:rsidRPr="00701CE7" w:rsidRDefault="003C1587" w:rsidP="00AC283E">
            <w:pPr>
              <w:pStyle w:val="TableParagraph"/>
              <w:rPr>
                <w:rFonts w:asciiTheme="minorHAnsi" w:hAnsiTheme="minorHAnsi" w:cstheme="minorHAnsi"/>
                <w:b/>
              </w:rPr>
            </w:pPr>
          </w:p>
          <w:p w14:paraId="056E30D3" w14:textId="77777777" w:rsidR="003C1587" w:rsidRPr="00701CE7" w:rsidRDefault="003C1587" w:rsidP="00AC283E">
            <w:pPr>
              <w:pStyle w:val="TableParagraph"/>
              <w:rPr>
                <w:rFonts w:asciiTheme="minorHAnsi" w:hAnsiTheme="minorHAnsi" w:cstheme="minorHAnsi"/>
                <w:b/>
              </w:rPr>
            </w:pPr>
          </w:p>
          <w:p w14:paraId="6F53C785" w14:textId="77777777" w:rsidR="003C1587" w:rsidRPr="00701CE7" w:rsidRDefault="003C1587" w:rsidP="00AC283E">
            <w:pPr>
              <w:pStyle w:val="TableParagraph"/>
              <w:rPr>
                <w:rFonts w:asciiTheme="minorHAnsi" w:hAnsiTheme="minorHAnsi" w:cstheme="minorHAnsi"/>
                <w:b/>
              </w:rPr>
            </w:pPr>
          </w:p>
          <w:p w14:paraId="7C1A3458" w14:textId="77777777" w:rsidR="003C1587" w:rsidRPr="00701CE7" w:rsidRDefault="003C1587" w:rsidP="00AC283E">
            <w:pPr>
              <w:pStyle w:val="TableParagraph"/>
              <w:rPr>
                <w:rFonts w:asciiTheme="minorHAnsi" w:hAnsiTheme="minorHAnsi" w:cstheme="minorHAnsi"/>
                <w:b/>
              </w:rPr>
            </w:pPr>
          </w:p>
          <w:p w14:paraId="14571E11" w14:textId="77777777" w:rsidR="003C1587" w:rsidRPr="00701CE7" w:rsidRDefault="003C1587" w:rsidP="00AC283E">
            <w:pPr>
              <w:pStyle w:val="TableParagraph"/>
              <w:rPr>
                <w:rFonts w:asciiTheme="minorHAnsi" w:hAnsiTheme="minorHAnsi" w:cstheme="minorHAnsi"/>
                <w:b/>
              </w:rPr>
            </w:pPr>
          </w:p>
          <w:p w14:paraId="6D291CA8" w14:textId="77777777" w:rsidR="003C1587" w:rsidRPr="00701CE7" w:rsidRDefault="003C1587" w:rsidP="00AC283E">
            <w:pPr>
              <w:pStyle w:val="TableParagraph"/>
              <w:rPr>
                <w:rFonts w:asciiTheme="minorHAnsi" w:hAnsiTheme="minorHAnsi" w:cstheme="minorHAnsi"/>
                <w:b/>
              </w:rPr>
            </w:pPr>
          </w:p>
          <w:p w14:paraId="5D3D58DC" w14:textId="77777777" w:rsidR="003C1587" w:rsidRPr="00701CE7" w:rsidRDefault="003C1587" w:rsidP="00AC283E">
            <w:pPr>
              <w:pStyle w:val="TableParagraph"/>
              <w:rPr>
                <w:rFonts w:asciiTheme="minorHAnsi" w:hAnsiTheme="minorHAnsi" w:cstheme="minorHAnsi"/>
                <w:b/>
              </w:rPr>
            </w:pPr>
          </w:p>
          <w:p w14:paraId="1586C545" w14:textId="77777777" w:rsidR="003C1587" w:rsidRPr="00701CE7" w:rsidRDefault="003C1587" w:rsidP="00AC283E">
            <w:pPr>
              <w:pStyle w:val="TableParagraph"/>
              <w:rPr>
                <w:rFonts w:asciiTheme="minorHAnsi" w:hAnsiTheme="minorHAnsi" w:cstheme="minorHAnsi"/>
                <w:b/>
              </w:rPr>
            </w:pPr>
          </w:p>
          <w:p w14:paraId="6E4A9745" w14:textId="77777777" w:rsidR="003C1587" w:rsidRPr="00701CE7" w:rsidRDefault="003C1587" w:rsidP="00AC283E">
            <w:pPr>
              <w:pStyle w:val="TableParagraph"/>
              <w:rPr>
                <w:rFonts w:asciiTheme="minorHAnsi" w:hAnsiTheme="minorHAnsi" w:cstheme="minorHAnsi"/>
                <w:b/>
              </w:rPr>
            </w:pPr>
          </w:p>
          <w:p w14:paraId="3E9A1C8A" w14:textId="77777777" w:rsidR="003C1587" w:rsidRPr="00701CE7" w:rsidRDefault="003C1587" w:rsidP="00AC283E">
            <w:pPr>
              <w:pStyle w:val="TableParagraph"/>
              <w:spacing w:before="9"/>
              <w:rPr>
                <w:rFonts w:asciiTheme="minorHAnsi" w:hAnsiTheme="minorHAnsi" w:cstheme="minorHAnsi"/>
                <w:b/>
                <w:sz w:val="27"/>
              </w:rPr>
            </w:pPr>
          </w:p>
          <w:p w14:paraId="3945B852"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42BCE1A1" w14:textId="77777777" w:rsidR="003C1587" w:rsidRPr="00701CE7" w:rsidRDefault="003C1587" w:rsidP="00AC283E">
            <w:pPr>
              <w:pStyle w:val="TableParagraph"/>
              <w:rPr>
                <w:rFonts w:asciiTheme="minorHAnsi" w:hAnsiTheme="minorHAnsi" w:cstheme="minorHAnsi"/>
                <w:b/>
              </w:rPr>
            </w:pPr>
          </w:p>
          <w:p w14:paraId="6328AE09" w14:textId="77777777" w:rsidR="003C1587" w:rsidRPr="00701CE7" w:rsidRDefault="003C1587" w:rsidP="00AC283E">
            <w:pPr>
              <w:pStyle w:val="TableParagraph"/>
              <w:rPr>
                <w:rFonts w:asciiTheme="minorHAnsi" w:hAnsiTheme="minorHAnsi" w:cstheme="minorHAnsi"/>
                <w:b/>
              </w:rPr>
            </w:pPr>
          </w:p>
          <w:p w14:paraId="2AA9733A" w14:textId="77777777" w:rsidR="003C1587" w:rsidRPr="00701CE7" w:rsidRDefault="003C1587" w:rsidP="00AC283E">
            <w:pPr>
              <w:pStyle w:val="TableParagraph"/>
              <w:rPr>
                <w:rFonts w:asciiTheme="minorHAnsi" w:hAnsiTheme="minorHAnsi" w:cstheme="minorHAnsi"/>
                <w:b/>
              </w:rPr>
            </w:pPr>
          </w:p>
          <w:p w14:paraId="41B63763" w14:textId="77777777" w:rsidR="003C1587" w:rsidRPr="00701CE7" w:rsidRDefault="003C1587" w:rsidP="00AC283E">
            <w:pPr>
              <w:pStyle w:val="TableParagraph"/>
              <w:rPr>
                <w:rFonts w:asciiTheme="minorHAnsi" w:hAnsiTheme="minorHAnsi" w:cstheme="minorHAnsi"/>
                <w:b/>
              </w:rPr>
            </w:pPr>
          </w:p>
          <w:p w14:paraId="0677971A" w14:textId="77777777" w:rsidR="003C1587" w:rsidRPr="00701CE7" w:rsidRDefault="003C1587" w:rsidP="00AC283E">
            <w:pPr>
              <w:pStyle w:val="TableParagraph"/>
              <w:rPr>
                <w:rFonts w:asciiTheme="minorHAnsi" w:hAnsiTheme="minorHAnsi" w:cstheme="minorHAnsi"/>
                <w:b/>
              </w:rPr>
            </w:pPr>
          </w:p>
          <w:p w14:paraId="34EC7485" w14:textId="77777777" w:rsidR="003C1587" w:rsidRPr="00701CE7" w:rsidRDefault="003C1587" w:rsidP="00AC283E">
            <w:pPr>
              <w:pStyle w:val="TableParagraph"/>
              <w:rPr>
                <w:rFonts w:asciiTheme="minorHAnsi" w:hAnsiTheme="minorHAnsi" w:cstheme="minorHAnsi"/>
                <w:b/>
              </w:rPr>
            </w:pPr>
          </w:p>
          <w:p w14:paraId="6E3EF55E" w14:textId="77777777" w:rsidR="003C1587" w:rsidRPr="00701CE7" w:rsidRDefault="003C1587" w:rsidP="00AC283E">
            <w:pPr>
              <w:pStyle w:val="TableParagraph"/>
              <w:rPr>
                <w:rFonts w:asciiTheme="minorHAnsi" w:hAnsiTheme="minorHAnsi" w:cstheme="minorHAnsi"/>
                <w:b/>
              </w:rPr>
            </w:pPr>
          </w:p>
          <w:p w14:paraId="00581C4D" w14:textId="77777777" w:rsidR="003C1587" w:rsidRPr="00701CE7" w:rsidRDefault="003C1587" w:rsidP="00AC283E">
            <w:pPr>
              <w:pStyle w:val="TableParagraph"/>
              <w:rPr>
                <w:rFonts w:asciiTheme="minorHAnsi" w:hAnsiTheme="minorHAnsi" w:cstheme="minorHAnsi"/>
                <w:b/>
              </w:rPr>
            </w:pPr>
          </w:p>
          <w:p w14:paraId="4F4260E8" w14:textId="77777777" w:rsidR="003C1587" w:rsidRPr="00701CE7" w:rsidRDefault="003C1587" w:rsidP="00AC283E">
            <w:pPr>
              <w:pStyle w:val="TableParagraph"/>
              <w:rPr>
                <w:rFonts w:asciiTheme="minorHAnsi" w:hAnsiTheme="minorHAnsi" w:cstheme="minorHAnsi"/>
                <w:b/>
              </w:rPr>
            </w:pPr>
          </w:p>
          <w:p w14:paraId="408C8132" w14:textId="77777777" w:rsidR="003C1587" w:rsidRPr="00701CE7" w:rsidRDefault="003C1587" w:rsidP="00AC283E">
            <w:pPr>
              <w:pStyle w:val="TableParagraph"/>
              <w:rPr>
                <w:rFonts w:asciiTheme="minorHAnsi" w:hAnsiTheme="minorHAnsi" w:cstheme="minorHAnsi"/>
                <w:b/>
              </w:rPr>
            </w:pPr>
          </w:p>
          <w:p w14:paraId="69452604" w14:textId="77777777" w:rsidR="003C1587" w:rsidRPr="00701CE7" w:rsidRDefault="003C1587" w:rsidP="00AC283E">
            <w:pPr>
              <w:pStyle w:val="TableParagraph"/>
              <w:rPr>
                <w:rFonts w:asciiTheme="minorHAnsi" w:hAnsiTheme="minorHAnsi" w:cstheme="minorHAnsi"/>
                <w:b/>
              </w:rPr>
            </w:pPr>
          </w:p>
          <w:p w14:paraId="1CD052E7" w14:textId="77777777" w:rsidR="003C1587" w:rsidRPr="00701CE7" w:rsidRDefault="003C1587" w:rsidP="00AC283E">
            <w:pPr>
              <w:pStyle w:val="TableParagraph"/>
              <w:spacing w:before="9"/>
              <w:rPr>
                <w:rFonts w:asciiTheme="minorHAnsi" w:hAnsiTheme="minorHAnsi" w:cstheme="minorHAnsi"/>
                <w:b/>
                <w:sz w:val="27"/>
              </w:rPr>
            </w:pPr>
          </w:p>
          <w:p w14:paraId="7F092D86"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1E246412" w14:textId="77777777" w:rsidR="003C1587" w:rsidRPr="00701CE7" w:rsidRDefault="003C1587" w:rsidP="00AC283E">
            <w:pPr>
              <w:pStyle w:val="TableParagraph"/>
              <w:rPr>
                <w:rFonts w:asciiTheme="minorHAnsi" w:hAnsiTheme="minorHAnsi" w:cstheme="minorHAnsi"/>
                <w:b/>
              </w:rPr>
            </w:pPr>
          </w:p>
          <w:p w14:paraId="751FB9B6" w14:textId="77777777" w:rsidR="003C1587" w:rsidRPr="00701CE7" w:rsidRDefault="003C1587" w:rsidP="00AC283E">
            <w:pPr>
              <w:pStyle w:val="TableParagraph"/>
              <w:rPr>
                <w:rFonts w:asciiTheme="minorHAnsi" w:hAnsiTheme="minorHAnsi" w:cstheme="minorHAnsi"/>
                <w:b/>
              </w:rPr>
            </w:pPr>
          </w:p>
          <w:p w14:paraId="5D247DA4" w14:textId="77777777" w:rsidR="003C1587" w:rsidRPr="00701CE7" w:rsidRDefault="003C1587" w:rsidP="00AC283E">
            <w:pPr>
              <w:pStyle w:val="TableParagraph"/>
              <w:rPr>
                <w:rFonts w:asciiTheme="minorHAnsi" w:hAnsiTheme="minorHAnsi" w:cstheme="minorHAnsi"/>
                <w:b/>
              </w:rPr>
            </w:pPr>
          </w:p>
          <w:p w14:paraId="5BF4E69A" w14:textId="77777777" w:rsidR="003C1587" w:rsidRPr="00701CE7" w:rsidRDefault="003C1587" w:rsidP="00AC283E">
            <w:pPr>
              <w:pStyle w:val="TableParagraph"/>
              <w:rPr>
                <w:rFonts w:asciiTheme="minorHAnsi" w:hAnsiTheme="minorHAnsi" w:cstheme="minorHAnsi"/>
                <w:b/>
              </w:rPr>
            </w:pPr>
          </w:p>
          <w:p w14:paraId="5D3F7C9B" w14:textId="77777777" w:rsidR="003C1587" w:rsidRPr="00701CE7" w:rsidRDefault="003C1587" w:rsidP="00AC283E">
            <w:pPr>
              <w:pStyle w:val="TableParagraph"/>
              <w:rPr>
                <w:rFonts w:asciiTheme="minorHAnsi" w:hAnsiTheme="minorHAnsi" w:cstheme="minorHAnsi"/>
                <w:b/>
              </w:rPr>
            </w:pPr>
          </w:p>
          <w:p w14:paraId="679C3E44" w14:textId="77777777" w:rsidR="003C1587" w:rsidRPr="00701CE7" w:rsidRDefault="003C1587" w:rsidP="00AC283E">
            <w:pPr>
              <w:pStyle w:val="TableParagraph"/>
              <w:rPr>
                <w:rFonts w:asciiTheme="minorHAnsi" w:hAnsiTheme="minorHAnsi" w:cstheme="minorHAnsi"/>
                <w:b/>
              </w:rPr>
            </w:pPr>
          </w:p>
          <w:p w14:paraId="700DAF7C" w14:textId="77777777" w:rsidR="003C1587" w:rsidRPr="00701CE7" w:rsidRDefault="003C1587" w:rsidP="00AC283E">
            <w:pPr>
              <w:pStyle w:val="TableParagraph"/>
              <w:rPr>
                <w:rFonts w:asciiTheme="minorHAnsi" w:hAnsiTheme="minorHAnsi" w:cstheme="minorHAnsi"/>
                <w:b/>
              </w:rPr>
            </w:pPr>
          </w:p>
          <w:p w14:paraId="581220C1" w14:textId="77777777" w:rsidR="003C1587" w:rsidRPr="00701CE7" w:rsidRDefault="003C1587" w:rsidP="00AC283E">
            <w:pPr>
              <w:pStyle w:val="TableParagraph"/>
              <w:rPr>
                <w:rFonts w:asciiTheme="minorHAnsi" w:hAnsiTheme="minorHAnsi" w:cstheme="minorHAnsi"/>
                <w:b/>
              </w:rPr>
            </w:pPr>
          </w:p>
          <w:p w14:paraId="4A7F7DEE" w14:textId="77777777" w:rsidR="003C1587" w:rsidRPr="00701CE7" w:rsidRDefault="003C1587" w:rsidP="00AC283E">
            <w:pPr>
              <w:pStyle w:val="TableParagraph"/>
              <w:rPr>
                <w:rFonts w:asciiTheme="minorHAnsi" w:hAnsiTheme="minorHAnsi" w:cstheme="minorHAnsi"/>
                <w:b/>
              </w:rPr>
            </w:pPr>
          </w:p>
          <w:p w14:paraId="180EE9EE" w14:textId="77777777" w:rsidR="003C1587" w:rsidRPr="00701CE7" w:rsidRDefault="003C1587" w:rsidP="00AC283E">
            <w:pPr>
              <w:pStyle w:val="TableParagraph"/>
              <w:rPr>
                <w:rFonts w:asciiTheme="minorHAnsi" w:hAnsiTheme="minorHAnsi" w:cstheme="minorHAnsi"/>
                <w:b/>
              </w:rPr>
            </w:pPr>
          </w:p>
          <w:p w14:paraId="0F311A78" w14:textId="77777777" w:rsidR="003C1587" w:rsidRPr="00701CE7" w:rsidRDefault="003C1587" w:rsidP="00AC283E">
            <w:pPr>
              <w:pStyle w:val="TableParagraph"/>
              <w:rPr>
                <w:rFonts w:asciiTheme="minorHAnsi" w:hAnsiTheme="minorHAnsi" w:cstheme="minorHAnsi"/>
                <w:b/>
              </w:rPr>
            </w:pPr>
          </w:p>
          <w:p w14:paraId="69D11A40" w14:textId="77777777" w:rsidR="003C1587" w:rsidRPr="00701CE7" w:rsidRDefault="003C1587" w:rsidP="00AC283E">
            <w:pPr>
              <w:pStyle w:val="TableParagraph"/>
              <w:spacing w:before="9"/>
              <w:rPr>
                <w:rFonts w:asciiTheme="minorHAnsi" w:hAnsiTheme="minorHAnsi" w:cstheme="minorHAnsi"/>
                <w:b/>
                <w:sz w:val="27"/>
              </w:rPr>
            </w:pPr>
          </w:p>
          <w:p w14:paraId="15E8ECFC"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23D829F5" w14:textId="77777777" w:rsidR="003C1587" w:rsidRPr="00701CE7" w:rsidRDefault="003C1587" w:rsidP="00AC283E">
            <w:pPr>
              <w:pStyle w:val="TableParagraph"/>
              <w:rPr>
                <w:rFonts w:asciiTheme="minorHAnsi" w:hAnsiTheme="minorHAnsi" w:cstheme="minorHAnsi"/>
                <w:sz w:val="20"/>
              </w:rPr>
            </w:pPr>
          </w:p>
        </w:tc>
        <w:tc>
          <w:tcPr>
            <w:tcW w:w="1940" w:type="dxa"/>
          </w:tcPr>
          <w:p w14:paraId="36CE6E80" w14:textId="77777777" w:rsidR="003C1587" w:rsidRPr="00701CE7" w:rsidRDefault="003C1587" w:rsidP="00AC283E">
            <w:pPr>
              <w:pStyle w:val="TableParagraph"/>
              <w:rPr>
                <w:rFonts w:asciiTheme="minorHAnsi" w:hAnsiTheme="minorHAnsi" w:cstheme="minorHAnsi"/>
                <w:sz w:val="20"/>
              </w:rPr>
            </w:pPr>
          </w:p>
        </w:tc>
      </w:tr>
      <w:tr w:rsidR="003C1587" w:rsidRPr="00701CE7" w14:paraId="321794F3" w14:textId="77777777" w:rsidTr="00AC283E">
        <w:trPr>
          <w:trHeight w:val="50"/>
        </w:trPr>
        <w:tc>
          <w:tcPr>
            <w:tcW w:w="10064" w:type="dxa"/>
            <w:gridSpan w:val="6"/>
          </w:tcPr>
          <w:p w14:paraId="3823022F"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u w:val="single"/>
              </w:rPr>
              <w:t>2200 - Engagement Planning</w:t>
            </w:r>
          </w:p>
        </w:tc>
      </w:tr>
      <w:tr w:rsidR="003C1587" w:rsidRPr="00701CE7" w14:paraId="3178AB64" w14:textId="77777777" w:rsidTr="00AC283E">
        <w:trPr>
          <w:trHeight w:val="50"/>
        </w:trPr>
        <w:tc>
          <w:tcPr>
            <w:tcW w:w="5441" w:type="dxa"/>
          </w:tcPr>
          <w:p w14:paraId="4DB9F9E1" w14:textId="77777777" w:rsidR="003C1587" w:rsidRPr="00701CE7" w:rsidRDefault="003C1587" w:rsidP="00AC283E">
            <w:pPr>
              <w:pStyle w:val="TableParagraph"/>
              <w:ind w:left="107" w:right="108"/>
              <w:jc w:val="both"/>
              <w:rPr>
                <w:rFonts w:asciiTheme="minorHAnsi" w:hAnsiTheme="minorHAnsi" w:cstheme="minorHAnsi"/>
                <w:sz w:val="20"/>
              </w:rPr>
            </w:pPr>
            <w:r w:rsidRPr="00701CE7">
              <w:rPr>
                <w:rFonts w:asciiTheme="minorHAnsi" w:hAnsiTheme="minorHAnsi" w:cstheme="minorHAnsi"/>
                <w:sz w:val="20"/>
              </w:rPr>
              <w:t>Assess whether adequate documented plans were developed for each engagement that included:</w:t>
            </w:r>
          </w:p>
          <w:p w14:paraId="72B41124" w14:textId="77777777" w:rsidR="003C1587" w:rsidRPr="00701CE7" w:rsidRDefault="003C1587" w:rsidP="00AC283E">
            <w:pPr>
              <w:pStyle w:val="TableParagraph"/>
              <w:numPr>
                <w:ilvl w:val="0"/>
                <w:numId w:val="7"/>
              </w:numPr>
              <w:tabs>
                <w:tab w:val="left" w:pos="468"/>
              </w:tabs>
              <w:ind w:right="312"/>
              <w:jc w:val="both"/>
              <w:rPr>
                <w:rFonts w:asciiTheme="minorHAnsi" w:hAnsiTheme="minorHAnsi" w:cstheme="minorHAnsi"/>
                <w:sz w:val="20"/>
              </w:rPr>
            </w:pPr>
            <w:r>
              <w:rPr>
                <w:rFonts w:asciiTheme="minorHAnsi" w:hAnsiTheme="minorHAnsi" w:cstheme="minorHAnsi"/>
                <w:sz w:val="20"/>
              </w:rPr>
              <w:t>Strategies and o</w:t>
            </w:r>
            <w:r w:rsidRPr="00701CE7">
              <w:rPr>
                <w:rFonts w:asciiTheme="minorHAnsi" w:hAnsiTheme="minorHAnsi" w:cstheme="minorHAnsi"/>
                <w:sz w:val="20"/>
              </w:rPr>
              <w:t>bjectives, significant risks, effectiveness of risk control, and opportunities for making im</w:t>
            </w:r>
            <w:r>
              <w:rPr>
                <w:rFonts w:asciiTheme="minorHAnsi" w:hAnsiTheme="minorHAnsi" w:cstheme="minorHAnsi"/>
                <w:sz w:val="20"/>
              </w:rPr>
              <w:t>provements. (2201)</w:t>
            </w:r>
          </w:p>
          <w:p w14:paraId="01027B35" w14:textId="77777777" w:rsidR="003C1587" w:rsidRDefault="003C1587" w:rsidP="00AC283E">
            <w:pPr>
              <w:pStyle w:val="TableParagraph"/>
              <w:numPr>
                <w:ilvl w:val="0"/>
                <w:numId w:val="7"/>
              </w:numPr>
              <w:tabs>
                <w:tab w:val="left" w:pos="469"/>
              </w:tabs>
              <w:ind w:right="409"/>
              <w:jc w:val="both"/>
              <w:rPr>
                <w:rFonts w:asciiTheme="minorHAnsi" w:hAnsiTheme="minorHAnsi" w:cstheme="minorHAnsi"/>
                <w:sz w:val="20"/>
              </w:rPr>
            </w:pPr>
            <w:r>
              <w:rPr>
                <w:rFonts w:asciiTheme="minorHAnsi" w:hAnsiTheme="minorHAnsi" w:cstheme="minorHAnsi"/>
                <w:sz w:val="20"/>
              </w:rPr>
              <w:t>Objectives must be established for each engagement. (2210)</w:t>
            </w:r>
          </w:p>
          <w:p w14:paraId="573D4DBC" w14:textId="77777777" w:rsidR="003C1587" w:rsidRPr="00701CE7" w:rsidRDefault="003C1587" w:rsidP="00AC283E">
            <w:pPr>
              <w:pStyle w:val="TableParagraph"/>
              <w:numPr>
                <w:ilvl w:val="0"/>
                <w:numId w:val="7"/>
              </w:numPr>
              <w:tabs>
                <w:tab w:val="left" w:pos="469"/>
              </w:tabs>
              <w:ind w:right="409"/>
              <w:jc w:val="both"/>
              <w:rPr>
                <w:rFonts w:asciiTheme="minorHAnsi" w:hAnsiTheme="minorHAnsi" w:cstheme="minorHAnsi"/>
                <w:sz w:val="20"/>
              </w:rPr>
            </w:pPr>
            <w:r w:rsidRPr="00701CE7">
              <w:rPr>
                <w:rFonts w:asciiTheme="minorHAnsi" w:hAnsiTheme="minorHAnsi" w:cstheme="minorHAnsi"/>
                <w:sz w:val="20"/>
              </w:rPr>
              <w:t>A preliminary assessment of the risks relevant to the activity under review. (2210.A1)</w:t>
            </w:r>
          </w:p>
          <w:p w14:paraId="65DC08F3" w14:textId="77777777" w:rsidR="003C1587" w:rsidRPr="00701CE7" w:rsidRDefault="003C1587" w:rsidP="00AC283E">
            <w:pPr>
              <w:pStyle w:val="TableParagraph"/>
              <w:numPr>
                <w:ilvl w:val="0"/>
                <w:numId w:val="7"/>
              </w:numPr>
              <w:tabs>
                <w:tab w:val="left" w:pos="468"/>
                <w:tab w:val="left" w:pos="469"/>
              </w:tabs>
              <w:ind w:right="497"/>
              <w:rPr>
                <w:rFonts w:asciiTheme="minorHAnsi" w:hAnsiTheme="minorHAnsi" w:cstheme="minorHAnsi"/>
                <w:sz w:val="20"/>
              </w:rPr>
            </w:pPr>
            <w:r w:rsidRPr="00701CE7">
              <w:rPr>
                <w:rFonts w:asciiTheme="minorHAnsi" w:hAnsiTheme="minorHAnsi" w:cstheme="minorHAnsi"/>
                <w:sz w:val="20"/>
              </w:rPr>
              <w:t>Consideration of the probability of significant errors, fraud, noncompliance, and other exposures. (2210.A2)</w:t>
            </w:r>
          </w:p>
          <w:p w14:paraId="45504DE9" w14:textId="77777777" w:rsidR="003C1587" w:rsidRPr="00701CE7" w:rsidRDefault="003C1587" w:rsidP="00AC283E">
            <w:pPr>
              <w:pStyle w:val="TableParagraph"/>
              <w:numPr>
                <w:ilvl w:val="0"/>
                <w:numId w:val="7"/>
              </w:numPr>
              <w:tabs>
                <w:tab w:val="left" w:pos="468"/>
                <w:tab w:val="left" w:pos="469"/>
              </w:tabs>
              <w:ind w:right="296"/>
              <w:rPr>
                <w:rFonts w:asciiTheme="minorHAnsi" w:hAnsiTheme="minorHAnsi" w:cstheme="minorHAnsi"/>
                <w:sz w:val="20"/>
              </w:rPr>
            </w:pPr>
            <w:r w:rsidRPr="00701CE7">
              <w:rPr>
                <w:rFonts w:asciiTheme="minorHAnsi" w:hAnsiTheme="minorHAnsi" w:cstheme="minorHAnsi"/>
                <w:sz w:val="20"/>
              </w:rPr>
              <w:t>Use of adequate criteria as a basis for evaluating controls. (2210.A3)</w:t>
            </w:r>
          </w:p>
          <w:p w14:paraId="34C9B23F" w14:textId="77777777" w:rsidR="003C1587" w:rsidRPr="00701CE7" w:rsidRDefault="003C1587" w:rsidP="00AC283E">
            <w:pPr>
              <w:pStyle w:val="TableParagraph"/>
              <w:numPr>
                <w:ilvl w:val="0"/>
                <w:numId w:val="7"/>
              </w:numPr>
              <w:tabs>
                <w:tab w:val="left" w:pos="467"/>
                <w:tab w:val="left" w:pos="468"/>
              </w:tabs>
              <w:ind w:right="291"/>
              <w:rPr>
                <w:rFonts w:asciiTheme="minorHAnsi" w:hAnsiTheme="minorHAnsi" w:cstheme="minorHAnsi"/>
                <w:sz w:val="20"/>
              </w:rPr>
            </w:pPr>
            <w:r w:rsidRPr="00701CE7">
              <w:rPr>
                <w:rFonts w:asciiTheme="minorHAnsi" w:hAnsiTheme="minorHAnsi" w:cstheme="minorHAnsi"/>
                <w:sz w:val="20"/>
              </w:rPr>
              <w:t>Consideration of the relevant systems, records, personnel, and physical properties, including those under third party</w:t>
            </w:r>
            <w:r w:rsidRPr="00701CE7">
              <w:rPr>
                <w:rFonts w:asciiTheme="minorHAnsi" w:hAnsiTheme="minorHAnsi" w:cstheme="minorHAnsi"/>
                <w:spacing w:val="-25"/>
                <w:sz w:val="20"/>
              </w:rPr>
              <w:t xml:space="preserve"> </w:t>
            </w:r>
            <w:r w:rsidRPr="00701CE7">
              <w:rPr>
                <w:rFonts w:asciiTheme="minorHAnsi" w:hAnsiTheme="minorHAnsi" w:cstheme="minorHAnsi"/>
                <w:sz w:val="20"/>
              </w:rPr>
              <w:t>control. (2220.A1)</w:t>
            </w:r>
          </w:p>
          <w:p w14:paraId="38C7E31E" w14:textId="77777777" w:rsidR="003C1587" w:rsidRPr="00701CE7" w:rsidRDefault="003C1587" w:rsidP="00AC283E">
            <w:pPr>
              <w:pStyle w:val="TableParagraph"/>
              <w:numPr>
                <w:ilvl w:val="0"/>
                <w:numId w:val="7"/>
              </w:numPr>
              <w:tabs>
                <w:tab w:val="left" w:pos="467"/>
                <w:tab w:val="left" w:pos="468"/>
              </w:tabs>
              <w:ind w:right="203"/>
              <w:rPr>
                <w:rFonts w:asciiTheme="minorHAnsi" w:hAnsiTheme="minorHAnsi" w:cstheme="minorHAnsi"/>
                <w:sz w:val="20"/>
              </w:rPr>
            </w:pPr>
            <w:r w:rsidRPr="00701CE7">
              <w:rPr>
                <w:rFonts w:asciiTheme="minorHAnsi" w:hAnsiTheme="minorHAnsi" w:cstheme="minorHAnsi"/>
                <w:sz w:val="20"/>
              </w:rPr>
              <w:t>Determining if significant consulting opportunities occurred during an assurance engagement. If so, a written understanding was obtained, and the results communicated in accordance with consulting standards. (2220.A2)</w:t>
            </w:r>
          </w:p>
          <w:p w14:paraId="6760D3A2" w14:textId="77777777" w:rsidR="003C1587" w:rsidRPr="00701CE7" w:rsidRDefault="003C1587" w:rsidP="00AC283E">
            <w:pPr>
              <w:pStyle w:val="TableParagraph"/>
              <w:numPr>
                <w:ilvl w:val="0"/>
                <w:numId w:val="7"/>
              </w:numPr>
              <w:tabs>
                <w:tab w:val="left" w:pos="467"/>
                <w:tab w:val="left" w:pos="468"/>
              </w:tabs>
              <w:ind w:right="116"/>
              <w:rPr>
                <w:rFonts w:asciiTheme="minorHAnsi" w:hAnsiTheme="minorHAnsi" w:cstheme="minorHAnsi"/>
                <w:sz w:val="20"/>
              </w:rPr>
            </w:pPr>
            <w:r w:rsidRPr="00701CE7">
              <w:rPr>
                <w:rFonts w:asciiTheme="minorHAnsi" w:hAnsiTheme="minorHAnsi" w:cstheme="minorHAnsi"/>
                <w:sz w:val="20"/>
              </w:rPr>
              <w:t>Assessing whether appropriate and sufficient resources have been allocated to achieve the engagement objectives based upon the nature and complexity of the engagement, time constrain</w:t>
            </w:r>
            <w:r>
              <w:rPr>
                <w:rFonts w:asciiTheme="minorHAnsi" w:hAnsiTheme="minorHAnsi" w:cstheme="minorHAnsi"/>
                <w:sz w:val="20"/>
              </w:rPr>
              <w:t>ts, and available resources. (</w:t>
            </w:r>
            <w:r w:rsidRPr="00701CE7">
              <w:rPr>
                <w:rFonts w:asciiTheme="minorHAnsi" w:hAnsiTheme="minorHAnsi" w:cstheme="minorHAnsi"/>
                <w:sz w:val="20"/>
              </w:rPr>
              <w:t>2230)</w:t>
            </w:r>
          </w:p>
          <w:p w14:paraId="08A3D09C" w14:textId="77777777" w:rsidR="003C1587" w:rsidRPr="00701CE7" w:rsidRDefault="003C1587" w:rsidP="00AC283E">
            <w:pPr>
              <w:pStyle w:val="TableParagraph"/>
              <w:numPr>
                <w:ilvl w:val="0"/>
                <w:numId w:val="7"/>
              </w:numPr>
              <w:tabs>
                <w:tab w:val="left" w:pos="467"/>
                <w:tab w:val="left" w:pos="468"/>
              </w:tabs>
              <w:ind w:right="454"/>
              <w:rPr>
                <w:rFonts w:asciiTheme="minorHAnsi" w:hAnsiTheme="minorHAnsi" w:cstheme="minorHAnsi"/>
                <w:sz w:val="20"/>
              </w:rPr>
            </w:pPr>
            <w:r>
              <w:rPr>
                <w:rFonts w:asciiTheme="minorHAnsi" w:hAnsiTheme="minorHAnsi" w:cstheme="minorHAnsi"/>
                <w:sz w:val="20"/>
              </w:rPr>
              <w:t xml:space="preserve">Internal Auditors must develop and </w:t>
            </w:r>
            <w:r w:rsidRPr="00701CE7">
              <w:rPr>
                <w:rFonts w:asciiTheme="minorHAnsi" w:hAnsiTheme="minorHAnsi" w:cstheme="minorHAnsi"/>
                <w:sz w:val="20"/>
              </w:rPr>
              <w:t>document work programs that achiev</w:t>
            </w:r>
            <w:r>
              <w:rPr>
                <w:rFonts w:asciiTheme="minorHAnsi" w:hAnsiTheme="minorHAnsi" w:cstheme="minorHAnsi"/>
                <w:sz w:val="20"/>
              </w:rPr>
              <w:t>e the engagement objectives. (</w:t>
            </w:r>
            <w:r w:rsidRPr="00701CE7">
              <w:rPr>
                <w:rFonts w:asciiTheme="minorHAnsi" w:hAnsiTheme="minorHAnsi" w:cstheme="minorHAnsi"/>
                <w:sz w:val="20"/>
              </w:rPr>
              <w:t>2240)</w:t>
            </w:r>
          </w:p>
          <w:p w14:paraId="0F86B396" w14:textId="77777777" w:rsidR="003C1587" w:rsidRPr="00701CE7" w:rsidRDefault="003C1587" w:rsidP="00AC283E">
            <w:pPr>
              <w:pStyle w:val="TableParagraph"/>
              <w:numPr>
                <w:ilvl w:val="0"/>
                <w:numId w:val="7"/>
              </w:numPr>
              <w:tabs>
                <w:tab w:val="left" w:pos="467"/>
                <w:tab w:val="left" w:pos="468"/>
              </w:tabs>
              <w:spacing w:line="229" w:lineRule="exact"/>
              <w:rPr>
                <w:rFonts w:asciiTheme="minorHAnsi" w:hAnsiTheme="minorHAnsi" w:cstheme="minorHAnsi"/>
                <w:sz w:val="20"/>
              </w:rPr>
            </w:pPr>
            <w:r>
              <w:rPr>
                <w:rFonts w:asciiTheme="minorHAnsi" w:hAnsiTheme="minorHAnsi" w:cstheme="minorHAnsi"/>
                <w:sz w:val="20"/>
              </w:rPr>
              <w:t>Work programs must include p</w:t>
            </w:r>
            <w:r w:rsidRPr="00701CE7">
              <w:rPr>
                <w:rFonts w:asciiTheme="minorHAnsi" w:hAnsiTheme="minorHAnsi" w:cstheme="minorHAnsi"/>
                <w:sz w:val="20"/>
              </w:rPr>
              <w:t>rocedures for identifying,</w:t>
            </w:r>
            <w:r w:rsidRPr="00701CE7">
              <w:rPr>
                <w:rFonts w:asciiTheme="minorHAnsi" w:hAnsiTheme="minorHAnsi" w:cstheme="minorHAnsi"/>
                <w:spacing w:val="-14"/>
                <w:sz w:val="20"/>
              </w:rPr>
              <w:t xml:space="preserve"> </w:t>
            </w:r>
            <w:r w:rsidRPr="00701CE7">
              <w:rPr>
                <w:rFonts w:asciiTheme="minorHAnsi" w:hAnsiTheme="minorHAnsi" w:cstheme="minorHAnsi"/>
                <w:sz w:val="20"/>
              </w:rPr>
              <w:t>analyzing, evaluating, and documenting information during the engagement. (2240.A1)</w:t>
            </w:r>
          </w:p>
        </w:tc>
        <w:tc>
          <w:tcPr>
            <w:tcW w:w="526" w:type="dxa"/>
          </w:tcPr>
          <w:p w14:paraId="3DA43CD6" w14:textId="77777777" w:rsidR="003C1587" w:rsidRPr="00701CE7" w:rsidRDefault="003C1587" w:rsidP="00AC283E">
            <w:pPr>
              <w:pStyle w:val="TableParagraph"/>
              <w:rPr>
                <w:rFonts w:asciiTheme="minorHAnsi" w:hAnsiTheme="minorHAnsi" w:cstheme="minorHAnsi"/>
                <w:b/>
              </w:rPr>
            </w:pPr>
          </w:p>
          <w:p w14:paraId="60BEB22F" w14:textId="77777777" w:rsidR="003C1587" w:rsidRPr="00701CE7" w:rsidRDefault="003C1587" w:rsidP="00AC283E">
            <w:pPr>
              <w:pStyle w:val="TableParagraph"/>
              <w:rPr>
                <w:rFonts w:asciiTheme="minorHAnsi" w:hAnsiTheme="minorHAnsi" w:cstheme="minorHAnsi"/>
                <w:b/>
              </w:rPr>
            </w:pPr>
          </w:p>
          <w:p w14:paraId="0EC6AA1E" w14:textId="77777777" w:rsidR="003C1587" w:rsidRPr="00701CE7" w:rsidRDefault="003C1587" w:rsidP="00AC283E">
            <w:pPr>
              <w:pStyle w:val="TableParagraph"/>
              <w:rPr>
                <w:rFonts w:asciiTheme="minorHAnsi" w:hAnsiTheme="minorHAnsi" w:cstheme="minorHAnsi"/>
                <w:b/>
              </w:rPr>
            </w:pPr>
          </w:p>
          <w:p w14:paraId="7678E9BB" w14:textId="77777777" w:rsidR="003C1587" w:rsidRPr="00701CE7" w:rsidRDefault="003C1587" w:rsidP="00AC283E">
            <w:pPr>
              <w:pStyle w:val="TableParagraph"/>
              <w:rPr>
                <w:rFonts w:asciiTheme="minorHAnsi" w:hAnsiTheme="minorHAnsi" w:cstheme="minorHAnsi"/>
                <w:b/>
              </w:rPr>
            </w:pPr>
          </w:p>
          <w:p w14:paraId="17ABAAEA" w14:textId="77777777" w:rsidR="003C1587" w:rsidRPr="00701CE7" w:rsidRDefault="003C1587" w:rsidP="00AC283E">
            <w:pPr>
              <w:pStyle w:val="TableParagraph"/>
              <w:rPr>
                <w:rFonts w:asciiTheme="minorHAnsi" w:hAnsiTheme="minorHAnsi" w:cstheme="minorHAnsi"/>
                <w:b/>
              </w:rPr>
            </w:pPr>
          </w:p>
          <w:p w14:paraId="2FC88FC7" w14:textId="77777777" w:rsidR="003C1587" w:rsidRPr="00701CE7" w:rsidRDefault="003C1587" w:rsidP="00AC283E">
            <w:pPr>
              <w:pStyle w:val="TableParagraph"/>
              <w:spacing w:before="8"/>
              <w:rPr>
                <w:rFonts w:asciiTheme="minorHAnsi" w:hAnsiTheme="minorHAnsi" w:cstheme="minorHAnsi"/>
                <w:b/>
                <w:sz w:val="19"/>
              </w:rPr>
            </w:pPr>
          </w:p>
          <w:p w14:paraId="3C4084AF"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122EFAAE" w14:textId="77777777" w:rsidR="003C1587" w:rsidRPr="00701CE7" w:rsidRDefault="003C1587" w:rsidP="00AC283E">
            <w:pPr>
              <w:pStyle w:val="TableParagraph"/>
              <w:rPr>
                <w:rFonts w:asciiTheme="minorHAnsi" w:hAnsiTheme="minorHAnsi" w:cstheme="minorHAnsi"/>
                <w:b/>
              </w:rPr>
            </w:pPr>
          </w:p>
          <w:p w14:paraId="2F53952B" w14:textId="77777777" w:rsidR="003C1587" w:rsidRPr="00701CE7" w:rsidRDefault="003C1587" w:rsidP="00AC283E">
            <w:pPr>
              <w:pStyle w:val="TableParagraph"/>
              <w:rPr>
                <w:rFonts w:asciiTheme="minorHAnsi" w:hAnsiTheme="minorHAnsi" w:cstheme="minorHAnsi"/>
                <w:b/>
              </w:rPr>
            </w:pPr>
          </w:p>
          <w:p w14:paraId="348E4FB0" w14:textId="77777777" w:rsidR="003C1587" w:rsidRPr="00701CE7" w:rsidRDefault="003C1587" w:rsidP="00AC283E">
            <w:pPr>
              <w:pStyle w:val="TableParagraph"/>
              <w:rPr>
                <w:rFonts w:asciiTheme="minorHAnsi" w:hAnsiTheme="minorHAnsi" w:cstheme="minorHAnsi"/>
                <w:b/>
              </w:rPr>
            </w:pPr>
          </w:p>
          <w:p w14:paraId="5293EE33" w14:textId="77777777" w:rsidR="003C1587" w:rsidRPr="00701CE7" w:rsidRDefault="003C1587" w:rsidP="00AC283E">
            <w:pPr>
              <w:pStyle w:val="TableParagraph"/>
              <w:rPr>
                <w:rFonts w:asciiTheme="minorHAnsi" w:hAnsiTheme="minorHAnsi" w:cstheme="minorHAnsi"/>
                <w:b/>
              </w:rPr>
            </w:pPr>
          </w:p>
          <w:p w14:paraId="1025FD83" w14:textId="77777777" w:rsidR="003C1587" w:rsidRPr="00701CE7" w:rsidRDefault="003C1587" w:rsidP="00AC283E">
            <w:pPr>
              <w:pStyle w:val="TableParagraph"/>
              <w:rPr>
                <w:rFonts w:asciiTheme="minorHAnsi" w:hAnsiTheme="minorHAnsi" w:cstheme="minorHAnsi"/>
                <w:b/>
              </w:rPr>
            </w:pPr>
          </w:p>
          <w:p w14:paraId="1C7B3C0C" w14:textId="77777777" w:rsidR="003C1587" w:rsidRPr="00701CE7" w:rsidRDefault="003C1587" w:rsidP="00AC283E">
            <w:pPr>
              <w:pStyle w:val="TableParagraph"/>
              <w:spacing w:before="8"/>
              <w:rPr>
                <w:rFonts w:asciiTheme="minorHAnsi" w:hAnsiTheme="minorHAnsi" w:cstheme="minorHAnsi"/>
                <w:b/>
                <w:sz w:val="19"/>
              </w:rPr>
            </w:pPr>
          </w:p>
          <w:p w14:paraId="3EBB4757"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31ACAA2D" w14:textId="77777777" w:rsidR="003C1587" w:rsidRPr="00701CE7" w:rsidRDefault="003C1587" w:rsidP="00AC283E">
            <w:pPr>
              <w:pStyle w:val="TableParagraph"/>
              <w:rPr>
                <w:rFonts w:asciiTheme="minorHAnsi" w:hAnsiTheme="minorHAnsi" w:cstheme="minorHAnsi"/>
                <w:b/>
              </w:rPr>
            </w:pPr>
          </w:p>
          <w:p w14:paraId="48094475" w14:textId="77777777" w:rsidR="003C1587" w:rsidRPr="00701CE7" w:rsidRDefault="003C1587" w:rsidP="00AC283E">
            <w:pPr>
              <w:pStyle w:val="TableParagraph"/>
              <w:rPr>
                <w:rFonts w:asciiTheme="minorHAnsi" w:hAnsiTheme="minorHAnsi" w:cstheme="minorHAnsi"/>
                <w:b/>
              </w:rPr>
            </w:pPr>
          </w:p>
          <w:p w14:paraId="26941A9E" w14:textId="77777777" w:rsidR="003C1587" w:rsidRPr="00701CE7" w:rsidRDefault="003C1587" w:rsidP="00AC283E">
            <w:pPr>
              <w:pStyle w:val="TableParagraph"/>
              <w:rPr>
                <w:rFonts w:asciiTheme="minorHAnsi" w:hAnsiTheme="minorHAnsi" w:cstheme="minorHAnsi"/>
                <w:b/>
              </w:rPr>
            </w:pPr>
          </w:p>
          <w:p w14:paraId="1ACDD846" w14:textId="77777777" w:rsidR="003C1587" w:rsidRPr="00701CE7" w:rsidRDefault="003C1587" w:rsidP="00AC283E">
            <w:pPr>
              <w:pStyle w:val="TableParagraph"/>
              <w:rPr>
                <w:rFonts w:asciiTheme="minorHAnsi" w:hAnsiTheme="minorHAnsi" w:cstheme="minorHAnsi"/>
                <w:b/>
              </w:rPr>
            </w:pPr>
          </w:p>
          <w:p w14:paraId="65EEA3BC" w14:textId="77777777" w:rsidR="003C1587" w:rsidRPr="00701CE7" w:rsidRDefault="003C1587" w:rsidP="00AC283E">
            <w:pPr>
              <w:pStyle w:val="TableParagraph"/>
              <w:rPr>
                <w:rFonts w:asciiTheme="minorHAnsi" w:hAnsiTheme="minorHAnsi" w:cstheme="minorHAnsi"/>
                <w:b/>
              </w:rPr>
            </w:pPr>
          </w:p>
          <w:p w14:paraId="0F0C46E1" w14:textId="77777777" w:rsidR="003C1587" w:rsidRPr="00701CE7" w:rsidRDefault="003C1587" w:rsidP="00AC283E">
            <w:pPr>
              <w:pStyle w:val="TableParagraph"/>
              <w:spacing w:before="8"/>
              <w:rPr>
                <w:rFonts w:asciiTheme="minorHAnsi" w:hAnsiTheme="minorHAnsi" w:cstheme="minorHAnsi"/>
                <w:b/>
                <w:sz w:val="19"/>
              </w:rPr>
            </w:pPr>
          </w:p>
          <w:p w14:paraId="6507E893"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7B722A23" w14:textId="77777777" w:rsidR="003C1587" w:rsidRPr="00701CE7" w:rsidRDefault="003C1587" w:rsidP="00AC283E">
            <w:pPr>
              <w:pStyle w:val="TableParagraph"/>
              <w:rPr>
                <w:rFonts w:asciiTheme="minorHAnsi" w:hAnsiTheme="minorHAnsi" w:cstheme="minorHAnsi"/>
                <w:sz w:val="20"/>
              </w:rPr>
            </w:pPr>
          </w:p>
        </w:tc>
        <w:tc>
          <w:tcPr>
            <w:tcW w:w="1940" w:type="dxa"/>
          </w:tcPr>
          <w:p w14:paraId="65C77FA4" w14:textId="77777777" w:rsidR="003C1587" w:rsidRPr="00701CE7" w:rsidRDefault="003C1587" w:rsidP="00AC283E">
            <w:pPr>
              <w:pStyle w:val="TableParagraph"/>
              <w:rPr>
                <w:rFonts w:asciiTheme="minorHAnsi" w:hAnsiTheme="minorHAnsi" w:cstheme="minorHAnsi"/>
                <w:sz w:val="20"/>
              </w:rPr>
            </w:pPr>
          </w:p>
        </w:tc>
      </w:tr>
      <w:tr w:rsidR="003C1587" w:rsidRPr="00701CE7" w14:paraId="19F6D887" w14:textId="77777777" w:rsidTr="00AC283E">
        <w:trPr>
          <w:trHeight w:val="50"/>
        </w:trPr>
        <w:tc>
          <w:tcPr>
            <w:tcW w:w="10064" w:type="dxa"/>
            <w:gridSpan w:val="6"/>
            <w:shd w:val="clear" w:color="auto" w:fill="D9D9D9" w:themeFill="background1" w:themeFillShade="D9"/>
          </w:tcPr>
          <w:p w14:paraId="7D53FBFB"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u w:val="single"/>
              </w:rPr>
              <w:t>2300 - Performing the Engagement</w:t>
            </w:r>
          </w:p>
        </w:tc>
      </w:tr>
      <w:tr w:rsidR="003C1587" w:rsidRPr="00701CE7" w14:paraId="59D90642" w14:textId="77777777" w:rsidTr="00AC283E">
        <w:trPr>
          <w:trHeight w:val="50"/>
        </w:trPr>
        <w:tc>
          <w:tcPr>
            <w:tcW w:w="5441" w:type="dxa"/>
          </w:tcPr>
          <w:p w14:paraId="2DDD6EC3" w14:textId="77777777" w:rsidR="003C1587" w:rsidRPr="00701CE7" w:rsidRDefault="003C1587" w:rsidP="00AC283E">
            <w:pPr>
              <w:pStyle w:val="TableParagraph"/>
              <w:tabs>
                <w:tab w:val="left" w:pos="468"/>
              </w:tabs>
              <w:ind w:right="281"/>
              <w:jc w:val="both"/>
              <w:rPr>
                <w:rFonts w:asciiTheme="minorHAnsi" w:hAnsiTheme="minorHAnsi" w:cstheme="minorHAnsi"/>
                <w:sz w:val="20"/>
              </w:rPr>
            </w:pPr>
            <w:r w:rsidRPr="00701CE7">
              <w:rPr>
                <w:rFonts w:asciiTheme="minorHAnsi" w:hAnsiTheme="minorHAnsi" w:cstheme="minorHAnsi"/>
                <w:sz w:val="20"/>
              </w:rPr>
              <w:t>Ensure auditors identified, analyzed, evaluated, and documented sufficient information to achieve the engagement objectives by assessing whether:</w:t>
            </w:r>
          </w:p>
          <w:p w14:paraId="22EEFFC4" w14:textId="77777777" w:rsidR="003C1587" w:rsidRPr="00701CE7" w:rsidRDefault="003C1587" w:rsidP="00AC283E">
            <w:pPr>
              <w:pStyle w:val="TableParagraph"/>
              <w:numPr>
                <w:ilvl w:val="0"/>
                <w:numId w:val="6"/>
              </w:numPr>
              <w:tabs>
                <w:tab w:val="left" w:pos="468"/>
              </w:tabs>
              <w:ind w:right="281"/>
              <w:jc w:val="both"/>
              <w:rPr>
                <w:rFonts w:asciiTheme="minorHAnsi" w:hAnsiTheme="minorHAnsi" w:cstheme="minorHAnsi"/>
                <w:sz w:val="20"/>
              </w:rPr>
            </w:pPr>
            <w:r w:rsidRPr="00701CE7">
              <w:rPr>
                <w:rFonts w:asciiTheme="minorHAnsi" w:hAnsiTheme="minorHAnsi" w:cstheme="minorHAnsi"/>
                <w:sz w:val="20"/>
              </w:rPr>
              <w:t xml:space="preserve">Documentation is referenced to audit programs and appears to be sufficient, reliable, </w:t>
            </w:r>
            <w:proofErr w:type="gramStart"/>
            <w:r w:rsidRPr="00701CE7">
              <w:rPr>
                <w:rFonts w:asciiTheme="minorHAnsi" w:hAnsiTheme="minorHAnsi" w:cstheme="minorHAnsi"/>
                <w:sz w:val="20"/>
              </w:rPr>
              <w:t>relevant</w:t>
            </w:r>
            <w:proofErr w:type="gramEnd"/>
            <w:r w:rsidRPr="00701CE7">
              <w:rPr>
                <w:rFonts w:asciiTheme="minorHAnsi" w:hAnsiTheme="minorHAnsi" w:cstheme="minorHAnsi"/>
                <w:sz w:val="20"/>
              </w:rPr>
              <w:t xml:space="preserve"> and useful to achieve the audit objectives. (2310)</w:t>
            </w:r>
          </w:p>
          <w:p w14:paraId="45D6BC46" w14:textId="77777777" w:rsidR="003C1587" w:rsidRPr="00701CE7" w:rsidRDefault="003C1587" w:rsidP="00AC283E">
            <w:pPr>
              <w:pStyle w:val="TableParagraph"/>
              <w:numPr>
                <w:ilvl w:val="0"/>
                <w:numId w:val="6"/>
              </w:numPr>
              <w:tabs>
                <w:tab w:val="left" w:pos="468"/>
                <w:tab w:val="left" w:pos="469"/>
              </w:tabs>
              <w:ind w:left="468" w:right="158"/>
              <w:rPr>
                <w:rFonts w:asciiTheme="minorHAnsi" w:hAnsiTheme="minorHAnsi" w:cstheme="minorHAnsi"/>
                <w:sz w:val="20"/>
              </w:rPr>
            </w:pPr>
            <w:r w:rsidRPr="00701CE7">
              <w:rPr>
                <w:rFonts w:asciiTheme="minorHAnsi" w:hAnsiTheme="minorHAnsi" w:cstheme="minorHAnsi"/>
                <w:sz w:val="20"/>
              </w:rPr>
              <w:t>Appropriate analysis and evaluations were used and documented to support the engagement results and conclusions. (2320)</w:t>
            </w:r>
          </w:p>
          <w:p w14:paraId="5A019A80" w14:textId="77777777" w:rsidR="003C1587" w:rsidRPr="00701CE7" w:rsidRDefault="003C1587" w:rsidP="00AC283E">
            <w:pPr>
              <w:pStyle w:val="TableParagraph"/>
              <w:numPr>
                <w:ilvl w:val="0"/>
                <w:numId w:val="6"/>
              </w:numPr>
              <w:tabs>
                <w:tab w:val="left" w:pos="468"/>
                <w:tab w:val="left" w:pos="469"/>
              </w:tabs>
              <w:ind w:left="468" w:right="601"/>
              <w:rPr>
                <w:rFonts w:asciiTheme="minorHAnsi" w:hAnsiTheme="minorHAnsi" w:cstheme="minorHAnsi"/>
                <w:sz w:val="20"/>
              </w:rPr>
            </w:pPr>
            <w:r w:rsidRPr="00701CE7">
              <w:rPr>
                <w:rFonts w:asciiTheme="minorHAnsi" w:hAnsiTheme="minorHAnsi" w:cstheme="minorHAnsi"/>
                <w:sz w:val="20"/>
              </w:rPr>
              <w:t>Workpapers document relevant information to support the conclusions and engagement results. (2330)</w:t>
            </w:r>
          </w:p>
          <w:p w14:paraId="0A910EDF" w14:textId="77777777" w:rsidR="003C1587" w:rsidRPr="00701CE7" w:rsidRDefault="003C1587" w:rsidP="00AC283E">
            <w:pPr>
              <w:pStyle w:val="TableParagraph"/>
              <w:numPr>
                <w:ilvl w:val="0"/>
                <w:numId w:val="6"/>
              </w:numPr>
              <w:tabs>
                <w:tab w:val="left" w:pos="468"/>
                <w:tab w:val="left" w:pos="469"/>
              </w:tabs>
              <w:ind w:left="468" w:right="233"/>
              <w:rPr>
                <w:rFonts w:asciiTheme="minorHAnsi" w:hAnsiTheme="minorHAnsi" w:cstheme="minorHAnsi"/>
                <w:sz w:val="20"/>
              </w:rPr>
            </w:pPr>
            <w:r>
              <w:rPr>
                <w:rFonts w:asciiTheme="minorHAnsi" w:hAnsiTheme="minorHAnsi" w:cstheme="minorHAnsi"/>
                <w:sz w:val="20"/>
              </w:rPr>
              <w:t>CAE control access to engagement records. CAE seek approval from senior management and/or legal counsel prior to releasing records to</w:t>
            </w:r>
            <w:r w:rsidRPr="00701CE7">
              <w:rPr>
                <w:rFonts w:asciiTheme="minorHAnsi" w:hAnsiTheme="minorHAnsi" w:cstheme="minorHAnsi"/>
                <w:sz w:val="20"/>
              </w:rPr>
              <w:t xml:space="preserve"> external</w:t>
            </w:r>
            <w:r w:rsidRPr="00701CE7">
              <w:rPr>
                <w:rFonts w:asciiTheme="minorHAnsi" w:hAnsiTheme="minorHAnsi" w:cstheme="minorHAnsi"/>
                <w:spacing w:val="-30"/>
                <w:sz w:val="20"/>
              </w:rPr>
              <w:t xml:space="preserve"> </w:t>
            </w:r>
            <w:r w:rsidRPr="00701CE7">
              <w:rPr>
                <w:rFonts w:asciiTheme="minorHAnsi" w:hAnsiTheme="minorHAnsi" w:cstheme="minorHAnsi"/>
                <w:sz w:val="20"/>
              </w:rPr>
              <w:t>parties</w:t>
            </w:r>
            <w:r>
              <w:rPr>
                <w:rFonts w:asciiTheme="minorHAnsi" w:hAnsiTheme="minorHAnsi" w:cstheme="minorHAnsi"/>
                <w:sz w:val="20"/>
              </w:rPr>
              <w:t xml:space="preserve">. </w:t>
            </w:r>
            <w:r w:rsidRPr="00701CE7">
              <w:rPr>
                <w:rFonts w:asciiTheme="minorHAnsi" w:hAnsiTheme="minorHAnsi" w:cstheme="minorHAnsi"/>
                <w:sz w:val="20"/>
              </w:rPr>
              <w:t>(2330.A1)</w:t>
            </w:r>
          </w:p>
          <w:p w14:paraId="79F449D7" w14:textId="77777777" w:rsidR="003C1587" w:rsidRPr="00701CE7" w:rsidRDefault="003C1587" w:rsidP="00AC283E">
            <w:pPr>
              <w:pStyle w:val="TableParagraph"/>
              <w:numPr>
                <w:ilvl w:val="0"/>
                <w:numId w:val="6"/>
              </w:numPr>
              <w:tabs>
                <w:tab w:val="left" w:pos="468"/>
                <w:tab w:val="left" w:pos="469"/>
              </w:tabs>
              <w:ind w:left="468" w:right="120"/>
              <w:rPr>
                <w:rFonts w:asciiTheme="minorHAnsi" w:hAnsiTheme="minorHAnsi" w:cstheme="minorHAnsi"/>
                <w:sz w:val="20"/>
              </w:rPr>
            </w:pPr>
            <w:r w:rsidRPr="00701CE7">
              <w:rPr>
                <w:rFonts w:asciiTheme="minorHAnsi" w:hAnsiTheme="minorHAnsi" w:cstheme="minorHAnsi"/>
                <w:sz w:val="20"/>
              </w:rPr>
              <w:t>Policies have been developed governing the custody and retention of assurance and consulting workpapers consistent with applicable laws and regulations. (2330.A2)</w:t>
            </w:r>
          </w:p>
          <w:p w14:paraId="2BC1AC3A" w14:textId="77777777" w:rsidR="003C1587" w:rsidRPr="00701CE7" w:rsidRDefault="003C1587" w:rsidP="00AC283E">
            <w:pPr>
              <w:pStyle w:val="TableParagraph"/>
              <w:numPr>
                <w:ilvl w:val="0"/>
                <w:numId w:val="6"/>
              </w:numPr>
              <w:tabs>
                <w:tab w:val="left" w:pos="468"/>
                <w:tab w:val="left" w:pos="469"/>
              </w:tabs>
              <w:ind w:left="468" w:right="120"/>
              <w:rPr>
                <w:rFonts w:asciiTheme="minorHAnsi" w:hAnsiTheme="minorHAnsi" w:cstheme="minorHAnsi"/>
                <w:sz w:val="20"/>
              </w:rPr>
            </w:pPr>
            <w:r w:rsidRPr="00701CE7">
              <w:rPr>
                <w:rFonts w:asciiTheme="minorHAnsi" w:hAnsiTheme="minorHAnsi" w:cstheme="minorHAnsi"/>
                <w:sz w:val="20"/>
              </w:rPr>
              <w:t>Engagements are properly supervised to ensure objectives are achieved, quality is assured, and staff is developed. (2340)</w:t>
            </w:r>
          </w:p>
        </w:tc>
        <w:tc>
          <w:tcPr>
            <w:tcW w:w="526" w:type="dxa"/>
          </w:tcPr>
          <w:p w14:paraId="3FF8EEEF" w14:textId="77777777" w:rsidR="003C1587" w:rsidRPr="00701CE7" w:rsidRDefault="003C1587" w:rsidP="00AC283E">
            <w:pPr>
              <w:pStyle w:val="TableParagraph"/>
              <w:rPr>
                <w:rFonts w:asciiTheme="minorHAnsi" w:hAnsiTheme="minorHAnsi" w:cstheme="minorHAnsi"/>
                <w:b/>
              </w:rPr>
            </w:pPr>
          </w:p>
          <w:p w14:paraId="4BF313B3" w14:textId="77777777" w:rsidR="003C1587" w:rsidRPr="00701CE7" w:rsidRDefault="003C1587" w:rsidP="00AC283E">
            <w:pPr>
              <w:pStyle w:val="TableParagraph"/>
              <w:rPr>
                <w:rFonts w:asciiTheme="minorHAnsi" w:hAnsiTheme="minorHAnsi" w:cstheme="minorHAnsi"/>
                <w:b/>
              </w:rPr>
            </w:pPr>
          </w:p>
          <w:p w14:paraId="4747A1CE" w14:textId="77777777" w:rsidR="003C1587" w:rsidRPr="00701CE7" w:rsidRDefault="003C1587" w:rsidP="00AC283E">
            <w:pPr>
              <w:pStyle w:val="TableParagraph"/>
              <w:rPr>
                <w:rFonts w:asciiTheme="minorHAnsi" w:hAnsiTheme="minorHAnsi" w:cstheme="minorHAnsi"/>
                <w:b/>
              </w:rPr>
            </w:pPr>
          </w:p>
          <w:p w14:paraId="22172545" w14:textId="77777777" w:rsidR="003C1587" w:rsidRPr="00701CE7" w:rsidRDefault="003C1587" w:rsidP="00AC283E">
            <w:pPr>
              <w:pStyle w:val="TableParagraph"/>
              <w:rPr>
                <w:rFonts w:asciiTheme="minorHAnsi" w:hAnsiTheme="minorHAnsi" w:cstheme="minorHAnsi"/>
                <w:b/>
              </w:rPr>
            </w:pPr>
          </w:p>
          <w:p w14:paraId="6CFD7BD7" w14:textId="77777777" w:rsidR="003C1587" w:rsidRPr="00701CE7" w:rsidRDefault="003C1587" w:rsidP="00AC283E">
            <w:pPr>
              <w:pStyle w:val="TableParagraph"/>
              <w:rPr>
                <w:rFonts w:asciiTheme="minorHAnsi" w:hAnsiTheme="minorHAnsi" w:cstheme="minorHAnsi"/>
                <w:b/>
              </w:rPr>
            </w:pPr>
          </w:p>
          <w:p w14:paraId="5384D4A6" w14:textId="77777777" w:rsidR="003C1587" w:rsidRPr="00701CE7" w:rsidRDefault="003C1587" w:rsidP="00AC283E">
            <w:pPr>
              <w:pStyle w:val="TableParagraph"/>
              <w:rPr>
                <w:rFonts w:asciiTheme="minorHAnsi" w:hAnsiTheme="minorHAnsi" w:cstheme="minorHAnsi"/>
                <w:b/>
              </w:rPr>
            </w:pPr>
          </w:p>
          <w:p w14:paraId="29DED3BA" w14:textId="77777777" w:rsidR="003C1587" w:rsidRPr="00701CE7" w:rsidRDefault="003C1587" w:rsidP="00AC283E">
            <w:pPr>
              <w:pStyle w:val="TableParagraph"/>
              <w:rPr>
                <w:rFonts w:asciiTheme="minorHAnsi" w:hAnsiTheme="minorHAnsi" w:cstheme="minorHAnsi"/>
                <w:b/>
              </w:rPr>
            </w:pPr>
          </w:p>
          <w:p w14:paraId="646D3DDE" w14:textId="77777777" w:rsidR="003C1587" w:rsidRPr="00701CE7" w:rsidRDefault="003C1587" w:rsidP="00AC283E">
            <w:pPr>
              <w:pStyle w:val="TableParagraph"/>
              <w:rPr>
                <w:rFonts w:asciiTheme="minorHAnsi" w:hAnsiTheme="minorHAnsi" w:cstheme="minorHAnsi"/>
                <w:b/>
              </w:rPr>
            </w:pPr>
          </w:p>
          <w:p w14:paraId="4DEB496F" w14:textId="77777777" w:rsidR="003C1587" w:rsidRPr="00701CE7" w:rsidRDefault="003C1587" w:rsidP="00AC283E">
            <w:pPr>
              <w:pStyle w:val="TableParagraph"/>
              <w:spacing w:before="8"/>
              <w:rPr>
                <w:rFonts w:asciiTheme="minorHAnsi" w:hAnsiTheme="minorHAnsi" w:cstheme="minorHAnsi"/>
                <w:b/>
                <w:sz w:val="23"/>
              </w:rPr>
            </w:pPr>
          </w:p>
          <w:p w14:paraId="566D14B8"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31C0B82D" w14:textId="77777777" w:rsidR="003C1587" w:rsidRPr="00701CE7" w:rsidRDefault="003C1587" w:rsidP="00AC283E">
            <w:pPr>
              <w:pStyle w:val="TableParagraph"/>
              <w:rPr>
                <w:rFonts w:asciiTheme="minorHAnsi" w:hAnsiTheme="minorHAnsi" w:cstheme="minorHAnsi"/>
                <w:b/>
              </w:rPr>
            </w:pPr>
          </w:p>
          <w:p w14:paraId="49666E50" w14:textId="77777777" w:rsidR="003C1587" w:rsidRPr="00701CE7" w:rsidRDefault="003C1587" w:rsidP="00AC283E">
            <w:pPr>
              <w:pStyle w:val="TableParagraph"/>
              <w:rPr>
                <w:rFonts w:asciiTheme="minorHAnsi" w:hAnsiTheme="minorHAnsi" w:cstheme="minorHAnsi"/>
                <w:b/>
              </w:rPr>
            </w:pPr>
          </w:p>
          <w:p w14:paraId="79A2D657" w14:textId="77777777" w:rsidR="003C1587" w:rsidRPr="00701CE7" w:rsidRDefault="003C1587" w:rsidP="00AC283E">
            <w:pPr>
              <w:pStyle w:val="TableParagraph"/>
              <w:rPr>
                <w:rFonts w:asciiTheme="minorHAnsi" w:hAnsiTheme="minorHAnsi" w:cstheme="minorHAnsi"/>
                <w:b/>
              </w:rPr>
            </w:pPr>
          </w:p>
          <w:p w14:paraId="7705BB4B" w14:textId="77777777" w:rsidR="003C1587" w:rsidRPr="00701CE7" w:rsidRDefault="003C1587" w:rsidP="00AC283E">
            <w:pPr>
              <w:pStyle w:val="TableParagraph"/>
              <w:rPr>
                <w:rFonts w:asciiTheme="minorHAnsi" w:hAnsiTheme="minorHAnsi" w:cstheme="minorHAnsi"/>
                <w:b/>
              </w:rPr>
            </w:pPr>
          </w:p>
          <w:p w14:paraId="31EF1778" w14:textId="77777777" w:rsidR="003C1587" w:rsidRPr="00701CE7" w:rsidRDefault="003C1587" w:rsidP="00AC283E">
            <w:pPr>
              <w:pStyle w:val="TableParagraph"/>
              <w:rPr>
                <w:rFonts w:asciiTheme="minorHAnsi" w:hAnsiTheme="minorHAnsi" w:cstheme="minorHAnsi"/>
                <w:b/>
              </w:rPr>
            </w:pPr>
          </w:p>
          <w:p w14:paraId="3C642DBC" w14:textId="77777777" w:rsidR="003C1587" w:rsidRPr="00701CE7" w:rsidRDefault="003C1587" w:rsidP="00AC283E">
            <w:pPr>
              <w:pStyle w:val="TableParagraph"/>
              <w:rPr>
                <w:rFonts w:asciiTheme="minorHAnsi" w:hAnsiTheme="minorHAnsi" w:cstheme="minorHAnsi"/>
                <w:b/>
              </w:rPr>
            </w:pPr>
          </w:p>
          <w:p w14:paraId="6A3B68A6" w14:textId="77777777" w:rsidR="003C1587" w:rsidRPr="00701CE7" w:rsidRDefault="003C1587" w:rsidP="00AC283E">
            <w:pPr>
              <w:pStyle w:val="TableParagraph"/>
              <w:rPr>
                <w:rFonts w:asciiTheme="minorHAnsi" w:hAnsiTheme="minorHAnsi" w:cstheme="minorHAnsi"/>
                <w:b/>
              </w:rPr>
            </w:pPr>
          </w:p>
          <w:p w14:paraId="042AA2F7" w14:textId="77777777" w:rsidR="003C1587" w:rsidRPr="00701CE7" w:rsidRDefault="003C1587" w:rsidP="00AC283E">
            <w:pPr>
              <w:pStyle w:val="TableParagraph"/>
              <w:rPr>
                <w:rFonts w:asciiTheme="minorHAnsi" w:hAnsiTheme="minorHAnsi" w:cstheme="minorHAnsi"/>
                <w:b/>
              </w:rPr>
            </w:pPr>
          </w:p>
          <w:p w14:paraId="72BA9E77" w14:textId="77777777" w:rsidR="003C1587" w:rsidRPr="00701CE7" w:rsidRDefault="003C1587" w:rsidP="00AC283E">
            <w:pPr>
              <w:pStyle w:val="TableParagraph"/>
              <w:spacing w:before="8"/>
              <w:rPr>
                <w:rFonts w:asciiTheme="minorHAnsi" w:hAnsiTheme="minorHAnsi" w:cstheme="minorHAnsi"/>
                <w:b/>
                <w:sz w:val="23"/>
              </w:rPr>
            </w:pPr>
          </w:p>
          <w:p w14:paraId="7C5E3908"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45BEE736" w14:textId="77777777" w:rsidR="003C1587" w:rsidRPr="00701CE7" w:rsidRDefault="003C1587" w:rsidP="00AC283E">
            <w:pPr>
              <w:pStyle w:val="TableParagraph"/>
              <w:rPr>
                <w:rFonts w:asciiTheme="minorHAnsi" w:hAnsiTheme="minorHAnsi" w:cstheme="minorHAnsi"/>
                <w:b/>
              </w:rPr>
            </w:pPr>
          </w:p>
          <w:p w14:paraId="47B8CD78" w14:textId="77777777" w:rsidR="003C1587" w:rsidRPr="00701CE7" w:rsidRDefault="003C1587" w:rsidP="00AC283E">
            <w:pPr>
              <w:pStyle w:val="TableParagraph"/>
              <w:rPr>
                <w:rFonts w:asciiTheme="minorHAnsi" w:hAnsiTheme="minorHAnsi" w:cstheme="minorHAnsi"/>
                <w:b/>
              </w:rPr>
            </w:pPr>
          </w:p>
          <w:p w14:paraId="17AF600B" w14:textId="77777777" w:rsidR="003C1587" w:rsidRPr="00701CE7" w:rsidRDefault="003C1587" w:rsidP="00AC283E">
            <w:pPr>
              <w:pStyle w:val="TableParagraph"/>
              <w:rPr>
                <w:rFonts w:asciiTheme="minorHAnsi" w:hAnsiTheme="minorHAnsi" w:cstheme="minorHAnsi"/>
                <w:b/>
              </w:rPr>
            </w:pPr>
          </w:p>
          <w:p w14:paraId="3E044B9B" w14:textId="77777777" w:rsidR="003C1587" w:rsidRPr="00701CE7" w:rsidRDefault="003C1587" w:rsidP="00AC283E">
            <w:pPr>
              <w:pStyle w:val="TableParagraph"/>
              <w:rPr>
                <w:rFonts w:asciiTheme="minorHAnsi" w:hAnsiTheme="minorHAnsi" w:cstheme="minorHAnsi"/>
                <w:b/>
              </w:rPr>
            </w:pPr>
          </w:p>
          <w:p w14:paraId="45D54955" w14:textId="77777777" w:rsidR="003C1587" w:rsidRPr="00701CE7" w:rsidRDefault="003C1587" w:rsidP="00AC283E">
            <w:pPr>
              <w:pStyle w:val="TableParagraph"/>
              <w:rPr>
                <w:rFonts w:asciiTheme="minorHAnsi" w:hAnsiTheme="minorHAnsi" w:cstheme="minorHAnsi"/>
                <w:b/>
              </w:rPr>
            </w:pPr>
          </w:p>
          <w:p w14:paraId="226B1B6C" w14:textId="77777777" w:rsidR="003C1587" w:rsidRPr="00701CE7" w:rsidRDefault="003C1587" w:rsidP="00AC283E">
            <w:pPr>
              <w:pStyle w:val="TableParagraph"/>
              <w:rPr>
                <w:rFonts w:asciiTheme="minorHAnsi" w:hAnsiTheme="minorHAnsi" w:cstheme="minorHAnsi"/>
                <w:b/>
              </w:rPr>
            </w:pPr>
          </w:p>
          <w:p w14:paraId="0207B409" w14:textId="77777777" w:rsidR="003C1587" w:rsidRPr="00701CE7" w:rsidRDefault="003C1587" w:rsidP="00AC283E">
            <w:pPr>
              <w:pStyle w:val="TableParagraph"/>
              <w:rPr>
                <w:rFonts w:asciiTheme="minorHAnsi" w:hAnsiTheme="minorHAnsi" w:cstheme="minorHAnsi"/>
                <w:b/>
              </w:rPr>
            </w:pPr>
          </w:p>
          <w:p w14:paraId="7C9280C7" w14:textId="77777777" w:rsidR="003C1587" w:rsidRPr="00701CE7" w:rsidRDefault="003C1587" w:rsidP="00AC283E">
            <w:pPr>
              <w:pStyle w:val="TableParagraph"/>
              <w:rPr>
                <w:rFonts w:asciiTheme="minorHAnsi" w:hAnsiTheme="minorHAnsi" w:cstheme="minorHAnsi"/>
                <w:b/>
              </w:rPr>
            </w:pPr>
          </w:p>
          <w:p w14:paraId="1B634563" w14:textId="77777777" w:rsidR="003C1587" w:rsidRPr="00701CE7" w:rsidRDefault="003C1587" w:rsidP="00AC283E">
            <w:pPr>
              <w:pStyle w:val="TableParagraph"/>
              <w:spacing w:before="8"/>
              <w:rPr>
                <w:rFonts w:asciiTheme="minorHAnsi" w:hAnsiTheme="minorHAnsi" w:cstheme="minorHAnsi"/>
                <w:b/>
                <w:sz w:val="23"/>
              </w:rPr>
            </w:pPr>
          </w:p>
          <w:p w14:paraId="4A69B185"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53CC0AE4" w14:textId="77777777" w:rsidR="003C1587" w:rsidRPr="00701CE7" w:rsidRDefault="003C1587" w:rsidP="00AC283E">
            <w:pPr>
              <w:pStyle w:val="TableParagraph"/>
              <w:rPr>
                <w:rFonts w:asciiTheme="minorHAnsi" w:hAnsiTheme="minorHAnsi" w:cstheme="minorHAnsi"/>
                <w:sz w:val="20"/>
              </w:rPr>
            </w:pPr>
          </w:p>
        </w:tc>
        <w:tc>
          <w:tcPr>
            <w:tcW w:w="1940" w:type="dxa"/>
          </w:tcPr>
          <w:p w14:paraId="55CAA2EB" w14:textId="77777777" w:rsidR="003C1587" w:rsidRPr="00701CE7" w:rsidRDefault="003C1587" w:rsidP="00AC283E">
            <w:pPr>
              <w:pStyle w:val="TableParagraph"/>
              <w:rPr>
                <w:rFonts w:asciiTheme="minorHAnsi" w:hAnsiTheme="minorHAnsi" w:cstheme="minorHAnsi"/>
                <w:sz w:val="20"/>
              </w:rPr>
            </w:pPr>
          </w:p>
        </w:tc>
      </w:tr>
      <w:tr w:rsidR="003C1587" w:rsidRPr="00701CE7" w14:paraId="13616ACE" w14:textId="77777777" w:rsidTr="00AC283E">
        <w:trPr>
          <w:trHeight w:val="50"/>
        </w:trPr>
        <w:tc>
          <w:tcPr>
            <w:tcW w:w="10064" w:type="dxa"/>
            <w:gridSpan w:val="6"/>
            <w:shd w:val="clear" w:color="auto" w:fill="D9D9D9" w:themeFill="background1" w:themeFillShade="D9"/>
          </w:tcPr>
          <w:p w14:paraId="75D1F999"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u w:val="single"/>
              </w:rPr>
              <w:t>2400 - Communicating the Results</w:t>
            </w:r>
          </w:p>
        </w:tc>
      </w:tr>
      <w:tr w:rsidR="003C1587" w:rsidRPr="00701CE7" w14:paraId="50C3E2D6" w14:textId="77777777" w:rsidTr="00AC283E">
        <w:trPr>
          <w:trHeight w:val="50"/>
        </w:trPr>
        <w:tc>
          <w:tcPr>
            <w:tcW w:w="5441" w:type="dxa"/>
          </w:tcPr>
          <w:p w14:paraId="1B4B1D02" w14:textId="77777777" w:rsidR="003C1587" w:rsidRPr="00701CE7" w:rsidRDefault="003C1587" w:rsidP="00AC283E">
            <w:pPr>
              <w:pStyle w:val="TableParagraph"/>
              <w:ind w:left="107" w:right="813"/>
              <w:rPr>
                <w:rFonts w:asciiTheme="minorHAnsi" w:hAnsiTheme="minorHAnsi" w:cstheme="minorHAnsi"/>
                <w:sz w:val="20"/>
              </w:rPr>
            </w:pPr>
            <w:r w:rsidRPr="00701CE7">
              <w:rPr>
                <w:rFonts w:asciiTheme="minorHAnsi" w:hAnsiTheme="minorHAnsi" w:cstheme="minorHAnsi"/>
                <w:sz w:val="20"/>
              </w:rPr>
              <w:t>Ensure engagement results were properly communicated by assessing whether:</w:t>
            </w:r>
          </w:p>
          <w:p w14:paraId="2BA483BC" w14:textId="77777777" w:rsidR="003C1587" w:rsidRPr="00701CE7" w:rsidRDefault="003C1587" w:rsidP="00AC283E">
            <w:pPr>
              <w:pStyle w:val="TableParagraph"/>
              <w:numPr>
                <w:ilvl w:val="0"/>
                <w:numId w:val="5"/>
              </w:numPr>
              <w:tabs>
                <w:tab w:val="left" w:pos="467"/>
                <w:tab w:val="left" w:pos="468"/>
              </w:tabs>
              <w:ind w:right="206"/>
              <w:rPr>
                <w:rFonts w:asciiTheme="minorHAnsi" w:hAnsiTheme="minorHAnsi" w:cstheme="minorHAnsi"/>
                <w:sz w:val="20"/>
              </w:rPr>
            </w:pPr>
            <w:r w:rsidRPr="00701CE7">
              <w:rPr>
                <w:rFonts w:asciiTheme="minorHAnsi" w:hAnsiTheme="minorHAnsi" w:cstheme="minorHAnsi"/>
                <w:sz w:val="20"/>
              </w:rPr>
              <w:t xml:space="preserve">Reports include the engagement's objectives and scope, as well as applicable conclusions, </w:t>
            </w:r>
            <w:proofErr w:type="gramStart"/>
            <w:r w:rsidRPr="00701CE7">
              <w:rPr>
                <w:rFonts w:asciiTheme="minorHAnsi" w:hAnsiTheme="minorHAnsi" w:cstheme="minorHAnsi"/>
                <w:sz w:val="20"/>
              </w:rPr>
              <w:t>recommendations</w:t>
            </w:r>
            <w:proofErr w:type="gramEnd"/>
            <w:r w:rsidRPr="00701CE7">
              <w:rPr>
                <w:rFonts w:asciiTheme="minorHAnsi" w:hAnsiTheme="minorHAnsi" w:cstheme="minorHAnsi"/>
                <w:sz w:val="20"/>
              </w:rPr>
              <w:t xml:space="preserve"> and action plans. (2410)</w:t>
            </w:r>
          </w:p>
          <w:p w14:paraId="615E8B00" w14:textId="77777777" w:rsidR="003C1587" w:rsidRPr="00701CE7" w:rsidRDefault="003C1587" w:rsidP="00AC283E">
            <w:pPr>
              <w:pStyle w:val="TableParagraph"/>
              <w:numPr>
                <w:ilvl w:val="0"/>
                <w:numId w:val="5"/>
              </w:numPr>
              <w:tabs>
                <w:tab w:val="left" w:pos="468"/>
                <w:tab w:val="left" w:pos="469"/>
              </w:tabs>
              <w:ind w:left="468" w:right="330"/>
              <w:rPr>
                <w:rFonts w:asciiTheme="minorHAnsi" w:hAnsiTheme="minorHAnsi" w:cstheme="minorHAnsi"/>
                <w:sz w:val="20"/>
              </w:rPr>
            </w:pPr>
            <w:r w:rsidRPr="00701CE7">
              <w:rPr>
                <w:rFonts w:asciiTheme="minorHAnsi" w:hAnsiTheme="minorHAnsi" w:cstheme="minorHAnsi"/>
                <w:sz w:val="20"/>
              </w:rPr>
              <w:t>Final communication of engagement results</w:t>
            </w:r>
            <w:r>
              <w:rPr>
                <w:rFonts w:asciiTheme="minorHAnsi" w:hAnsiTheme="minorHAnsi" w:cstheme="minorHAnsi"/>
                <w:sz w:val="20"/>
              </w:rPr>
              <w:t xml:space="preserve"> </w:t>
            </w:r>
            <w:proofErr w:type="gramStart"/>
            <w:r>
              <w:rPr>
                <w:rFonts w:asciiTheme="minorHAnsi" w:hAnsiTheme="minorHAnsi" w:cstheme="minorHAnsi"/>
                <w:sz w:val="20"/>
              </w:rPr>
              <w:t>include</w:t>
            </w:r>
            <w:proofErr w:type="gramEnd"/>
            <w:r>
              <w:rPr>
                <w:rFonts w:asciiTheme="minorHAnsi" w:hAnsiTheme="minorHAnsi" w:cstheme="minorHAnsi"/>
                <w:sz w:val="20"/>
              </w:rPr>
              <w:t xml:space="preserve"> applicable recommendations and/or action plans. Wh</w:t>
            </w:r>
            <w:r w:rsidRPr="00701CE7">
              <w:rPr>
                <w:rFonts w:asciiTheme="minorHAnsi" w:hAnsiTheme="minorHAnsi" w:cstheme="minorHAnsi"/>
                <w:sz w:val="20"/>
              </w:rPr>
              <w:t xml:space="preserve">ere appropriate, internal auditor's overall opinion </w:t>
            </w:r>
            <w:r>
              <w:rPr>
                <w:rFonts w:asciiTheme="minorHAnsi" w:hAnsiTheme="minorHAnsi" w:cstheme="minorHAnsi"/>
                <w:sz w:val="20"/>
              </w:rPr>
              <w:t>is provided.</w:t>
            </w:r>
            <w:r w:rsidRPr="00701CE7">
              <w:rPr>
                <w:rFonts w:asciiTheme="minorHAnsi" w:hAnsiTheme="minorHAnsi" w:cstheme="minorHAnsi"/>
                <w:sz w:val="20"/>
              </w:rPr>
              <w:t xml:space="preserve"> (2410.A1)</w:t>
            </w:r>
          </w:p>
          <w:p w14:paraId="030778B0" w14:textId="77777777" w:rsidR="003C1587" w:rsidRPr="00701CE7" w:rsidRDefault="003C1587" w:rsidP="00AC283E">
            <w:pPr>
              <w:pStyle w:val="TableParagraph"/>
              <w:numPr>
                <w:ilvl w:val="0"/>
                <w:numId w:val="5"/>
              </w:numPr>
              <w:tabs>
                <w:tab w:val="left" w:pos="468"/>
                <w:tab w:val="left" w:pos="469"/>
              </w:tabs>
              <w:ind w:left="468" w:right="163"/>
              <w:rPr>
                <w:rFonts w:asciiTheme="minorHAnsi" w:hAnsiTheme="minorHAnsi" w:cstheme="minorHAnsi"/>
                <w:sz w:val="20"/>
              </w:rPr>
            </w:pPr>
            <w:r w:rsidRPr="00701CE7">
              <w:rPr>
                <w:rFonts w:asciiTheme="minorHAnsi" w:hAnsiTheme="minorHAnsi" w:cstheme="minorHAnsi"/>
                <w:sz w:val="20"/>
              </w:rPr>
              <w:t>Communication acknowledges satisfactory performance, where appropriate (this is encouraged but not required). (2410.A2)</w:t>
            </w:r>
          </w:p>
          <w:p w14:paraId="50ADAAD0" w14:textId="77777777" w:rsidR="003C1587" w:rsidRPr="00701CE7" w:rsidRDefault="003C1587" w:rsidP="00AC283E">
            <w:pPr>
              <w:pStyle w:val="TableParagraph"/>
              <w:numPr>
                <w:ilvl w:val="0"/>
                <w:numId w:val="5"/>
              </w:numPr>
              <w:tabs>
                <w:tab w:val="left" w:pos="468"/>
                <w:tab w:val="left" w:pos="469"/>
              </w:tabs>
              <w:ind w:left="468" w:right="536" w:hanging="360"/>
              <w:rPr>
                <w:rFonts w:asciiTheme="minorHAnsi" w:hAnsiTheme="minorHAnsi" w:cstheme="minorHAnsi"/>
                <w:sz w:val="20"/>
              </w:rPr>
            </w:pPr>
            <w:r w:rsidRPr="00701CE7">
              <w:rPr>
                <w:rFonts w:asciiTheme="minorHAnsi" w:hAnsiTheme="minorHAnsi" w:cstheme="minorHAnsi"/>
                <w:sz w:val="20"/>
              </w:rPr>
              <w:t>Communications to parties outside the organization contain limitations on distribution and use of results. (2410.A3)</w:t>
            </w:r>
          </w:p>
          <w:p w14:paraId="317ED438" w14:textId="77777777" w:rsidR="003C1587" w:rsidRPr="00701CE7" w:rsidRDefault="003C1587" w:rsidP="00AC283E">
            <w:pPr>
              <w:pStyle w:val="TableParagraph"/>
              <w:numPr>
                <w:ilvl w:val="0"/>
                <w:numId w:val="5"/>
              </w:numPr>
              <w:tabs>
                <w:tab w:val="left" w:pos="468"/>
                <w:tab w:val="left" w:pos="469"/>
              </w:tabs>
              <w:ind w:left="468" w:right="774"/>
              <w:rPr>
                <w:rFonts w:asciiTheme="minorHAnsi" w:hAnsiTheme="minorHAnsi" w:cstheme="minorHAnsi"/>
                <w:sz w:val="20"/>
              </w:rPr>
            </w:pPr>
            <w:r w:rsidRPr="00701CE7">
              <w:rPr>
                <w:rFonts w:asciiTheme="minorHAnsi" w:hAnsiTheme="minorHAnsi" w:cstheme="minorHAnsi"/>
                <w:sz w:val="20"/>
              </w:rPr>
              <w:t>Communication appears to be accurate, objective, clear, concise, constructive, complete, and timely. (2420)</w:t>
            </w:r>
          </w:p>
          <w:p w14:paraId="69A02CFA" w14:textId="77777777" w:rsidR="003C1587" w:rsidRPr="002204E5" w:rsidRDefault="003C1587" w:rsidP="00AC283E">
            <w:pPr>
              <w:pStyle w:val="TableParagraph"/>
              <w:numPr>
                <w:ilvl w:val="0"/>
                <w:numId w:val="5"/>
              </w:numPr>
              <w:tabs>
                <w:tab w:val="left" w:pos="467"/>
                <w:tab w:val="left" w:pos="468"/>
              </w:tabs>
              <w:spacing w:line="230" w:lineRule="exact"/>
              <w:ind w:right="387"/>
              <w:rPr>
                <w:rFonts w:asciiTheme="minorHAnsi" w:hAnsiTheme="minorHAnsi" w:cstheme="minorHAnsi"/>
                <w:sz w:val="20"/>
              </w:rPr>
            </w:pPr>
            <w:r w:rsidRPr="002204E5">
              <w:rPr>
                <w:rFonts w:asciiTheme="minorHAnsi" w:hAnsiTheme="minorHAnsi" w:cstheme="minorHAnsi"/>
                <w:sz w:val="20"/>
              </w:rPr>
              <w:t>Corrected information was distributed to all parties in</w:t>
            </w:r>
            <w:r w:rsidRPr="002204E5">
              <w:rPr>
                <w:rFonts w:asciiTheme="minorHAnsi" w:hAnsiTheme="minorHAnsi" w:cstheme="minorHAnsi"/>
                <w:spacing w:val="-19"/>
                <w:sz w:val="20"/>
              </w:rPr>
              <w:t xml:space="preserve"> </w:t>
            </w:r>
            <w:r w:rsidRPr="002204E5">
              <w:rPr>
                <w:rFonts w:asciiTheme="minorHAnsi" w:hAnsiTheme="minorHAnsi" w:cstheme="minorHAnsi"/>
                <w:sz w:val="20"/>
              </w:rPr>
              <w:t>instances</w:t>
            </w:r>
            <w:r>
              <w:rPr>
                <w:rFonts w:asciiTheme="minorHAnsi" w:hAnsiTheme="minorHAnsi" w:cstheme="minorHAnsi"/>
                <w:sz w:val="20"/>
              </w:rPr>
              <w:t xml:space="preserve"> </w:t>
            </w:r>
            <w:r w:rsidRPr="002204E5">
              <w:rPr>
                <w:rFonts w:asciiTheme="minorHAnsi" w:hAnsiTheme="minorHAnsi" w:cstheme="minorHAnsi"/>
                <w:sz w:val="20"/>
              </w:rPr>
              <w:t>where a final communication contained a significant error or omission. (2421)</w:t>
            </w:r>
          </w:p>
          <w:p w14:paraId="40EA5B58" w14:textId="77777777" w:rsidR="003C1587" w:rsidRPr="00701CE7" w:rsidRDefault="003C1587" w:rsidP="00AC283E">
            <w:pPr>
              <w:pStyle w:val="TableParagraph"/>
              <w:numPr>
                <w:ilvl w:val="0"/>
                <w:numId w:val="4"/>
              </w:numPr>
              <w:tabs>
                <w:tab w:val="left" w:pos="467"/>
                <w:tab w:val="left" w:pos="468"/>
              </w:tabs>
              <w:ind w:right="165"/>
              <w:rPr>
                <w:rFonts w:asciiTheme="minorHAnsi" w:hAnsiTheme="minorHAnsi" w:cstheme="minorHAnsi"/>
                <w:sz w:val="20"/>
              </w:rPr>
            </w:pPr>
            <w:proofErr w:type="gramStart"/>
            <w:r w:rsidRPr="00701CE7">
              <w:rPr>
                <w:rFonts w:asciiTheme="minorHAnsi" w:hAnsiTheme="minorHAnsi" w:cstheme="minorHAnsi"/>
                <w:sz w:val="20"/>
              </w:rPr>
              <w:t>"</w:t>
            </w:r>
            <w:r w:rsidRPr="00701CE7">
              <w:rPr>
                <w:rFonts w:asciiTheme="minorHAnsi" w:hAnsiTheme="minorHAnsi" w:cstheme="minorHAnsi"/>
                <w:i/>
                <w:sz w:val="20"/>
              </w:rPr>
              <w:t>Conducted in Conformance with the International Standards for the Professional Practice of Internal Auditing</w:t>
            </w:r>
            <w:r w:rsidRPr="00701CE7">
              <w:rPr>
                <w:rFonts w:asciiTheme="minorHAnsi" w:hAnsiTheme="minorHAnsi" w:cstheme="minorHAnsi"/>
                <w:sz w:val="20"/>
              </w:rPr>
              <w:t>",</w:t>
            </w:r>
            <w:proofErr w:type="gramEnd"/>
            <w:r w:rsidRPr="00701CE7">
              <w:rPr>
                <w:rFonts w:asciiTheme="minorHAnsi" w:hAnsiTheme="minorHAnsi" w:cstheme="minorHAnsi"/>
                <w:sz w:val="20"/>
              </w:rPr>
              <w:t xml:space="preserve"> is used only when supported by the results of the QAIP. (2430)</w:t>
            </w:r>
          </w:p>
          <w:p w14:paraId="79BF27B7" w14:textId="77777777" w:rsidR="003C1587" w:rsidRPr="00701CE7" w:rsidRDefault="003C1587" w:rsidP="00AC283E">
            <w:pPr>
              <w:pStyle w:val="TableParagraph"/>
              <w:numPr>
                <w:ilvl w:val="0"/>
                <w:numId w:val="4"/>
              </w:numPr>
              <w:tabs>
                <w:tab w:val="left" w:pos="467"/>
                <w:tab w:val="left" w:pos="468"/>
              </w:tabs>
              <w:ind w:right="120" w:hanging="361"/>
              <w:rPr>
                <w:rFonts w:asciiTheme="minorHAnsi" w:hAnsiTheme="minorHAnsi" w:cstheme="minorHAnsi"/>
                <w:sz w:val="20"/>
              </w:rPr>
            </w:pPr>
            <w:r w:rsidRPr="00701CE7">
              <w:rPr>
                <w:rFonts w:asciiTheme="minorHAnsi" w:hAnsiTheme="minorHAnsi" w:cstheme="minorHAnsi"/>
                <w:sz w:val="20"/>
              </w:rPr>
              <w:t>Noncompliance with the Standards is disclosed, including the rule with which conformance was not achieved, the reasons for nonconformance, and the impact of nonconformance. (2431)</w:t>
            </w:r>
          </w:p>
          <w:p w14:paraId="35639523" w14:textId="77777777" w:rsidR="003C1587" w:rsidRPr="00701CE7" w:rsidRDefault="003C1587" w:rsidP="00AC283E">
            <w:pPr>
              <w:pStyle w:val="TableParagraph"/>
              <w:numPr>
                <w:ilvl w:val="0"/>
                <w:numId w:val="4"/>
              </w:numPr>
              <w:tabs>
                <w:tab w:val="left" w:pos="468"/>
                <w:tab w:val="left" w:pos="469"/>
              </w:tabs>
              <w:ind w:left="468" w:hanging="361"/>
              <w:rPr>
                <w:rFonts w:asciiTheme="minorHAnsi" w:hAnsiTheme="minorHAnsi" w:cstheme="minorHAnsi"/>
                <w:sz w:val="20"/>
              </w:rPr>
            </w:pPr>
            <w:r w:rsidRPr="00701CE7">
              <w:rPr>
                <w:rFonts w:asciiTheme="minorHAnsi" w:hAnsiTheme="minorHAnsi" w:cstheme="minorHAnsi"/>
                <w:sz w:val="20"/>
              </w:rPr>
              <w:t>The communication included appropriate parties. (2440)</w:t>
            </w:r>
          </w:p>
          <w:p w14:paraId="485D2AB8" w14:textId="77777777" w:rsidR="003C1587" w:rsidRPr="00701CE7" w:rsidRDefault="003C1587" w:rsidP="00AC283E">
            <w:pPr>
              <w:pStyle w:val="TableParagraph"/>
              <w:numPr>
                <w:ilvl w:val="0"/>
                <w:numId w:val="4"/>
              </w:numPr>
              <w:tabs>
                <w:tab w:val="left" w:pos="469"/>
              </w:tabs>
              <w:ind w:left="468" w:right="451" w:hanging="361"/>
              <w:rPr>
                <w:rFonts w:asciiTheme="minorHAnsi" w:hAnsiTheme="minorHAnsi" w:cstheme="minorHAnsi"/>
                <w:sz w:val="20"/>
              </w:rPr>
            </w:pPr>
            <w:r w:rsidRPr="00701CE7">
              <w:rPr>
                <w:rFonts w:asciiTheme="minorHAnsi" w:hAnsiTheme="minorHAnsi" w:cstheme="minorHAnsi"/>
                <w:sz w:val="20"/>
              </w:rPr>
              <w:t>Communication was made to the parties who can ensure the results are given due consideration. (2440.A1)</w:t>
            </w:r>
          </w:p>
          <w:p w14:paraId="393CA7DD" w14:textId="77777777" w:rsidR="003C1587" w:rsidRPr="00701CE7" w:rsidRDefault="003C1587" w:rsidP="00AC283E">
            <w:pPr>
              <w:pStyle w:val="TableParagraph"/>
              <w:numPr>
                <w:ilvl w:val="0"/>
                <w:numId w:val="4"/>
              </w:numPr>
              <w:tabs>
                <w:tab w:val="left" w:pos="469"/>
              </w:tabs>
              <w:ind w:left="468" w:right="120" w:hanging="361"/>
              <w:rPr>
                <w:rFonts w:asciiTheme="minorHAnsi" w:hAnsiTheme="minorHAnsi" w:cstheme="minorHAnsi"/>
                <w:sz w:val="20"/>
              </w:rPr>
            </w:pPr>
            <w:r w:rsidRPr="00701CE7">
              <w:rPr>
                <w:rFonts w:asciiTheme="minorHAnsi" w:hAnsiTheme="minorHAnsi" w:cstheme="minorHAnsi"/>
                <w:sz w:val="20"/>
              </w:rPr>
              <w:t>Release to external parties, when not mandated by legal or other requirements, was based on an assessment of potential risk, consultation with management/counsel as appropriate, and controlled by restricted dissemination. (244</w:t>
            </w:r>
            <w:r>
              <w:rPr>
                <w:rFonts w:asciiTheme="minorHAnsi" w:hAnsiTheme="minorHAnsi" w:cstheme="minorHAnsi"/>
                <w:sz w:val="20"/>
              </w:rPr>
              <w:t>0</w:t>
            </w:r>
            <w:r w:rsidRPr="00701CE7">
              <w:rPr>
                <w:rFonts w:asciiTheme="minorHAnsi" w:hAnsiTheme="minorHAnsi" w:cstheme="minorHAnsi"/>
                <w:sz w:val="20"/>
              </w:rPr>
              <w:t>.A2)</w:t>
            </w:r>
          </w:p>
          <w:p w14:paraId="6700AD03" w14:textId="77777777" w:rsidR="003C1587" w:rsidRPr="00701CE7" w:rsidRDefault="003C1587" w:rsidP="00AC283E">
            <w:pPr>
              <w:pStyle w:val="TableParagraph"/>
              <w:numPr>
                <w:ilvl w:val="0"/>
                <w:numId w:val="4"/>
              </w:numPr>
              <w:tabs>
                <w:tab w:val="left" w:pos="468"/>
              </w:tabs>
              <w:ind w:right="169" w:hanging="361"/>
              <w:rPr>
                <w:rFonts w:asciiTheme="minorHAnsi" w:hAnsiTheme="minorHAnsi" w:cstheme="minorHAnsi"/>
                <w:sz w:val="20"/>
              </w:rPr>
            </w:pPr>
            <w:r w:rsidRPr="00701CE7">
              <w:rPr>
                <w:rFonts w:asciiTheme="minorHAnsi" w:hAnsiTheme="minorHAnsi" w:cstheme="minorHAnsi"/>
                <w:sz w:val="20"/>
              </w:rPr>
              <w:t>Overall opinions, when issued, include: the scope, time period, scope limitations, consideration of all related projects including the reliance on other assurance providers, the risk or control framework or other criteria used as a basis for the</w:t>
            </w:r>
            <w:r w:rsidRPr="00701CE7">
              <w:rPr>
                <w:rFonts w:asciiTheme="minorHAnsi" w:hAnsiTheme="minorHAnsi" w:cstheme="minorHAnsi"/>
                <w:spacing w:val="-17"/>
                <w:sz w:val="20"/>
              </w:rPr>
              <w:t xml:space="preserve"> </w:t>
            </w:r>
            <w:r w:rsidRPr="00701CE7">
              <w:rPr>
                <w:rFonts w:asciiTheme="minorHAnsi" w:hAnsiTheme="minorHAnsi" w:cstheme="minorHAnsi"/>
                <w:sz w:val="20"/>
              </w:rPr>
              <w:t>overall opinion, and the criteria used as a basis for unfavorable opinions. (2450)</w:t>
            </w:r>
          </w:p>
        </w:tc>
        <w:tc>
          <w:tcPr>
            <w:tcW w:w="526" w:type="dxa"/>
          </w:tcPr>
          <w:p w14:paraId="1FFA433A" w14:textId="77777777" w:rsidR="003C1587" w:rsidRPr="00701CE7" w:rsidRDefault="003C1587" w:rsidP="00AC283E">
            <w:pPr>
              <w:pStyle w:val="TableParagraph"/>
              <w:rPr>
                <w:rFonts w:asciiTheme="minorHAnsi" w:hAnsiTheme="minorHAnsi" w:cstheme="minorHAnsi"/>
                <w:b/>
              </w:rPr>
            </w:pPr>
          </w:p>
          <w:p w14:paraId="5EF1DA91" w14:textId="77777777" w:rsidR="003C1587" w:rsidRPr="00701CE7" w:rsidRDefault="003C1587" w:rsidP="00AC283E">
            <w:pPr>
              <w:pStyle w:val="TableParagraph"/>
              <w:rPr>
                <w:rFonts w:asciiTheme="minorHAnsi" w:hAnsiTheme="minorHAnsi" w:cstheme="minorHAnsi"/>
                <w:b/>
              </w:rPr>
            </w:pPr>
          </w:p>
          <w:p w14:paraId="7F5AC5FD" w14:textId="77777777" w:rsidR="003C1587" w:rsidRPr="00701CE7" w:rsidRDefault="003C1587" w:rsidP="00AC283E">
            <w:pPr>
              <w:pStyle w:val="TableParagraph"/>
              <w:rPr>
                <w:rFonts w:asciiTheme="minorHAnsi" w:hAnsiTheme="minorHAnsi" w:cstheme="minorHAnsi"/>
                <w:b/>
              </w:rPr>
            </w:pPr>
          </w:p>
          <w:p w14:paraId="586A6887" w14:textId="77777777" w:rsidR="003C1587" w:rsidRPr="00701CE7" w:rsidRDefault="003C1587" w:rsidP="00AC283E">
            <w:pPr>
              <w:pStyle w:val="TableParagraph"/>
              <w:rPr>
                <w:rFonts w:asciiTheme="minorHAnsi" w:hAnsiTheme="minorHAnsi" w:cstheme="minorHAnsi"/>
                <w:b/>
              </w:rPr>
            </w:pPr>
          </w:p>
          <w:p w14:paraId="0538F95C" w14:textId="77777777" w:rsidR="003C1587" w:rsidRPr="00701CE7" w:rsidRDefault="003C1587" w:rsidP="00AC283E">
            <w:pPr>
              <w:pStyle w:val="TableParagraph"/>
              <w:rPr>
                <w:rFonts w:asciiTheme="minorHAnsi" w:hAnsiTheme="minorHAnsi" w:cstheme="minorHAnsi"/>
                <w:b/>
              </w:rPr>
            </w:pPr>
          </w:p>
          <w:p w14:paraId="75C2EAA0" w14:textId="77777777" w:rsidR="003C1587" w:rsidRPr="00701CE7" w:rsidRDefault="003C1587" w:rsidP="00AC283E">
            <w:pPr>
              <w:pStyle w:val="TableParagraph"/>
              <w:rPr>
                <w:rFonts w:asciiTheme="minorHAnsi" w:hAnsiTheme="minorHAnsi" w:cstheme="minorHAnsi"/>
                <w:b/>
              </w:rPr>
            </w:pPr>
          </w:p>
          <w:p w14:paraId="51B002C5" w14:textId="77777777" w:rsidR="003C1587" w:rsidRPr="00701CE7" w:rsidRDefault="003C1587" w:rsidP="00AC283E">
            <w:pPr>
              <w:pStyle w:val="TableParagraph"/>
              <w:spacing w:before="9"/>
              <w:rPr>
                <w:rFonts w:asciiTheme="minorHAnsi" w:hAnsiTheme="minorHAnsi" w:cstheme="minorHAnsi"/>
                <w:b/>
                <w:sz w:val="27"/>
              </w:rPr>
            </w:pPr>
          </w:p>
          <w:p w14:paraId="68672923"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58A2214B" w14:textId="77777777" w:rsidR="003C1587" w:rsidRPr="00701CE7" w:rsidRDefault="003C1587" w:rsidP="00AC283E">
            <w:pPr>
              <w:pStyle w:val="TableParagraph"/>
              <w:rPr>
                <w:rFonts w:asciiTheme="minorHAnsi" w:hAnsiTheme="minorHAnsi" w:cstheme="minorHAnsi"/>
                <w:b/>
              </w:rPr>
            </w:pPr>
          </w:p>
          <w:p w14:paraId="5EE42491" w14:textId="77777777" w:rsidR="003C1587" w:rsidRPr="00701CE7" w:rsidRDefault="003C1587" w:rsidP="00AC283E">
            <w:pPr>
              <w:pStyle w:val="TableParagraph"/>
              <w:rPr>
                <w:rFonts w:asciiTheme="minorHAnsi" w:hAnsiTheme="minorHAnsi" w:cstheme="minorHAnsi"/>
                <w:b/>
              </w:rPr>
            </w:pPr>
          </w:p>
          <w:p w14:paraId="715BC536" w14:textId="77777777" w:rsidR="003C1587" w:rsidRPr="00701CE7" w:rsidRDefault="003C1587" w:rsidP="00AC283E">
            <w:pPr>
              <w:pStyle w:val="TableParagraph"/>
              <w:rPr>
                <w:rFonts w:asciiTheme="minorHAnsi" w:hAnsiTheme="minorHAnsi" w:cstheme="minorHAnsi"/>
                <w:b/>
              </w:rPr>
            </w:pPr>
          </w:p>
          <w:p w14:paraId="68A99017" w14:textId="77777777" w:rsidR="003C1587" w:rsidRPr="00701CE7" w:rsidRDefault="003C1587" w:rsidP="00AC283E">
            <w:pPr>
              <w:pStyle w:val="TableParagraph"/>
              <w:rPr>
                <w:rFonts w:asciiTheme="minorHAnsi" w:hAnsiTheme="minorHAnsi" w:cstheme="minorHAnsi"/>
                <w:b/>
              </w:rPr>
            </w:pPr>
          </w:p>
          <w:p w14:paraId="4C09BCB7" w14:textId="77777777" w:rsidR="003C1587" w:rsidRPr="00701CE7" w:rsidRDefault="003C1587" w:rsidP="00AC283E">
            <w:pPr>
              <w:pStyle w:val="TableParagraph"/>
              <w:rPr>
                <w:rFonts w:asciiTheme="minorHAnsi" w:hAnsiTheme="minorHAnsi" w:cstheme="minorHAnsi"/>
                <w:b/>
              </w:rPr>
            </w:pPr>
          </w:p>
          <w:p w14:paraId="2C9983B6" w14:textId="77777777" w:rsidR="003C1587" w:rsidRPr="00701CE7" w:rsidRDefault="003C1587" w:rsidP="00AC283E">
            <w:pPr>
              <w:pStyle w:val="TableParagraph"/>
              <w:rPr>
                <w:rFonts w:asciiTheme="minorHAnsi" w:hAnsiTheme="minorHAnsi" w:cstheme="minorHAnsi"/>
                <w:b/>
              </w:rPr>
            </w:pPr>
          </w:p>
          <w:p w14:paraId="185E9EAF" w14:textId="77777777" w:rsidR="003C1587" w:rsidRPr="00701CE7" w:rsidRDefault="003C1587" w:rsidP="00AC283E">
            <w:pPr>
              <w:pStyle w:val="TableParagraph"/>
              <w:spacing w:before="9"/>
              <w:rPr>
                <w:rFonts w:asciiTheme="minorHAnsi" w:hAnsiTheme="minorHAnsi" w:cstheme="minorHAnsi"/>
                <w:b/>
                <w:sz w:val="27"/>
              </w:rPr>
            </w:pPr>
          </w:p>
          <w:p w14:paraId="00FA5095"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1DF20FAA" w14:textId="77777777" w:rsidR="003C1587" w:rsidRPr="00701CE7" w:rsidRDefault="003C1587" w:rsidP="00AC283E">
            <w:pPr>
              <w:pStyle w:val="TableParagraph"/>
              <w:rPr>
                <w:rFonts w:asciiTheme="minorHAnsi" w:hAnsiTheme="minorHAnsi" w:cstheme="minorHAnsi"/>
                <w:b/>
              </w:rPr>
            </w:pPr>
          </w:p>
          <w:p w14:paraId="6A4FB4B0" w14:textId="77777777" w:rsidR="003C1587" w:rsidRPr="00701CE7" w:rsidRDefault="003C1587" w:rsidP="00AC283E">
            <w:pPr>
              <w:pStyle w:val="TableParagraph"/>
              <w:rPr>
                <w:rFonts w:asciiTheme="minorHAnsi" w:hAnsiTheme="minorHAnsi" w:cstheme="minorHAnsi"/>
                <w:b/>
              </w:rPr>
            </w:pPr>
          </w:p>
          <w:p w14:paraId="0ED3B7AB" w14:textId="77777777" w:rsidR="003C1587" w:rsidRPr="00701CE7" w:rsidRDefault="003C1587" w:rsidP="00AC283E">
            <w:pPr>
              <w:pStyle w:val="TableParagraph"/>
              <w:rPr>
                <w:rFonts w:asciiTheme="minorHAnsi" w:hAnsiTheme="minorHAnsi" w:cstheme="minorHAnsi"/>
                <w:b/>
              </w:rPr>
            </w:pPr>
          </w:p>
          <w:p w14:paraId="6B39D051" w14:textId="77777777" w:rsidR="003C1587" w:rsidRPr="00701CE7" w:rsidRDefault="003C1587" w:rsidP="00AC283E">
            <w:pPr>
              <w:pStyle w:val="TableParagraph"/>
              <w:rPr>
                <w:rFonts w:asciiTheme="minorHAnsi" w:hAnsiTheme="minorHAnsi" w:cstheme="minorHAnsi"/>
                <w:b/>
              </w:rPr>
            </w:pPr>
          </w:p>
          <w:p w14:paraId="23F9B248" w14:textId="77777777" w:rsidR="003C1587" w:rsidRPr="00701CE7" w:rsidRDefault="003C1587" w:rsidP="00AC283E">
            <w:pPr>
              <w:pStyle w:val="TableParagraph"/>
              <w:rPr>
                <w:rFonts w:asciiTheme="minorHAnsi" w:hAnsiTheme="minorHAnsi" w:cstheme="minorHAnsi"/>
                <w:b/>
              </w:rPr>
            </w:pPr>
          </w:p>
          <w:p w14:paraId="3D393B90" w14:textId="77777777" w:rsidR="003C1587" w:rsidRPr="00701CE7" w:rsidRDefault="003C1587" w:rsidP="00AC283E">
            <w:pPr>
              <w:pStyle w:val="TableParagraph"/>
              <w:rPr>
                <w:rFonts w:asciiTheme="minorHAnsi" w:hAnsiTheme="minorHAnsi" w:cstheme="minorHAnsi"/>
                <w:b/>
              </w:rPr>
            </w:pPr>
          </w:p>
          <w:p w14:paraId="57AEE11F" w14:textId="77777777" w:rsidR="003C1587" w:rsidRPr="00701CE7" w:rsidRDefault="003C1587" w:rsidP="00AC283E">
            <w:pPr>
              <w:pStyle w:val="TableParagraph"/>
              <w:spacing w:before="9"/>
              <w:rPr>
                <w:rFonts w:asciiTheme="minorHAnsi" w:hAnsiTheme="minorHAnsi" w:cstheme="minorHAnsi"/>
                <w:b/>
                <w:sz w:val="27"/>
              </w:rPr>
            </w:pPr>
          </w:p>
          <w:p w14:paraId="6AFF4BFC"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5F12E7B3" w14:textId="77777777" w:rsidR="003C1587" w:rsidRPr="00701CE7" w:rsidRDefault="003C1587" w:rsidP="00AC283E">
            <w:pPr>
              <w:pStyle w:val="TableParagraph"/>
              <w:rPr>
                <w:rFonts w:asciiTheme="minorHAnsi" w:hAnsiTheme="minorHAnsi" w:cstheme="minorHAnsi"/>
                <w:sz w:val="20"/>
              </w:rPr>
            </w:pPr>
          </w:p>
        </w:tc>
        <w:tc>
          <w:tcPr>
            <w:tcW w:w="1940" w:type="dxa"/>
          </w:tcPr>
          <w:p w14:paraId="734FA041" w14:textId="77777777" w:rsidR="003C1587" w:rsidRPr="00701CE7" w:rsidRDefault="003C1587" w:rsidP="00AC283E">
            <w:pPr>
              <w:pStyle w:val="TableParagraph"/>
              <w:rPr>
                <w:rFonts w:asciiTheme="minorHAnsi" w:hAnsiTheme="minorHAnsi" w:cstheme="minorHAnsi"/>
                <w:sz w:val="20"/>
              </w:rPr>
            </w:pPr>
          </w:p>
        </w:tc>
      </w:tr>
      <w:tr w:rsidR="003C1587" w:rsidRPr="00701CE7" w14:paraId="4AC37963" w14:textId="77777777" w:rsidTr="00AC283E">
        <w:trPr>
          <w:trHeight w:val="50"/>
        </w:trPr>
        <w:tc>
          <w:tcPr>
            <w:tcW w:w="10064" w:type="dxa"/>
            <w:gridSpan w:val="6"/>
            <w:shd w:val="clear" w:color="auto" w:fill="D9D9D9" w:themeFill="background1" w:themeFillShade="D9"/>
          </w:tcPr>
          <w:p w14:paraId="05E20416"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u w:val="single"/>
              </w:rPr>
              <w:t>2500 – Monitoring Progress</w:t>
            </w:r>
          </w:p>
        </w:tc>
      </w:tr>
      <w:tr w:rsidR="003C1587" w:rsidRPr="00701CE7" w14:paraId="1E0F7877" w14:textId="77777777" w:rsidTr="00AC283E">
        <w:trPr>
          <w:trHeight w:val="50"/>
        </w:trPr>
        <w:tc>
          <w:tcPr>
            <w:tcW w:w="5441" w:type="dxa"/>
          </w:tcPr>
          <w:p w14:paraId="4814AA0C" w14:textId="77777777" w:rsidR="003C1587" w:rsidRPr="00701CE7" w:rsidRDefault="003C1587" w:rsidP="00AC283E">
            <w:pPr>
              <w:pStyle w:val="TableParagraph"/>
              <w:spacing w:line="227" w:lineRule="exact"/>
              <w:ind w:left="107"/>
              <w:rPr>
                <w:rFonts w:asciiTheme="minorHAnsi" w:hAnsiTheme="minorHAnsi" w:cstheme="minorHAnsi"/>
                <w:sz w:val="20"/>
              </w:rPr>
            </w:pPr>
            <w:r w:rsidRPr="00701CE7">
              <w:rPr>
                <w:rFonts w:asciiTheme="minorHAnsi" w:hAnsiTheme="minorHAnsi" w:cstheme="minorHAnsi"/>
                <w:sz w:val="20"/>
              </w:rPr>
              <w:t>Determine whether:</w:t>
            </w:r>
          </w:p>
          <w:p w14:paraId="5BCC7B74" w14:textId="77777777" w:rsidR="003C1587" w:rsidRPr="00701CE7" w:rsidRDefault="003C1587" w:rsidP="00AC283E">
            <w:pPr>
              <w:pStyle w:val="TableParagraph"/>
              <w:numPr>
                <w:ilvl w:val="0"/>
                <w:numId w:val="3"/>
              </w:numPr>
              <w:ind w:right="53"/>
              <w:jc w:val="both"/>
              <w:rPr>
                <w:rFonts w:asciiTheme="minorHAnsi" w:hAnsiTheme="minorHAnsi" w:cstheme="minorHAnsi"/>
                <w:sz w:val="20"/>
              </w:rPr>
            </w:pPr>
            <w:r w:rsidRPr="00701CE7">
              <w:rPr>
                <w:rFonts w:asciiTheme="minorHAnsi" w:hAnsiTheme="minorHAnsi" w:cstheme="minorHAnsi"/>
                <w:sz w:val="20"/>
              </w:rPr>
              <w:t>An internal audit annual report is prepared, and achievement of the annual plan is determined and monitored</w:t>
            </w:r>
          </w:p>
          <w:p w14:paraId="4EA8FCF6" w14:textId="77777777" w:rsidR="003C1587" w:rsidRPr="00701CE7" w:rsidRDefault="003C1587" w:rsidP="00AC283E">
            <w:pPr>
              <w:pStyle w:val="TableParagraph"/>
              <w:numPr>
                <w:ilvl w:val="0"/>
                <w:numId w:val="3"/>
              </w:numPr>
              <w:tabs>
                <w:tab w:val="left" w:pos="426"/>
              </w:tabs>
              <w:ind w:right="241"/>
              <w:rPr>
                <w:rFonts w:asciiTheme="minorHAnsi" w:hAnsiTheme="minorHAnsi" w:cstheme="minorHAnsi"/>
                <w:sz w:val="20"/>
              </w:rPr>
            </w:pPr>
            <w:r w:rsidRPr="00701CE7">
              <w:rPr>
                <w:rFonts w:asciiTheme="minorHAnsi" w:hAnsiTheme="minorHAnsi" w:cstheme="minorHAnsi"/>
                <w:sz w:val="20"/>
              </w:rPr>
              <w:t>There is a system used to follow-up and monitor to ensure management actions have been effectively implemented or</w:t>
            </w:r>
            <w:r w:rsidRPr="00701CE7">
              <w:rPr>
                <w:rFonts w:asciiTheme="minorHAnsi" w:hAnsiTheme="minorHAnsi" w:cstheme="minorHAnsi"/>
                <w:spacing w:val="-31"/>
                <w:sz w:val="20"/>
              </w:rPr>
              <w:t xml:space="preserve"> </w:t>
            </w:r>
            <w:r w:rsidRPr="00701CE7">
              <w:rPr>
                <w:rFonts w:asciiTheme="minorHAnsi" w:hAnsiTheme="minorHAnsi" w:cstheme="minorHAnsi"/>
                <w:sz w:val="20"/>
              </w:rPr>
              <w:t xml:space="preserve">that senior management has accepted the risk of not </w:t>
            </w:r>
            <w:proofErr w:type="gramStart"/>
            <w:r w:rsidRPr="00701CE7">
              <w:rPr>
                <w:rFonts w:asciiTheme="minorHAnsi" w:hAnsiTheme="minorHAnsi" w:cstheme="minorHAnsi"/>
                <w:sz w:val="20"/>
              </w:rPr>
              <w:t>taking action</w:t>
            </w:r>
            <w:proofErr w:type="gramEnd"/>
            <w:r w:rsidRPr="00701CE7">
              <w:rPr>
                <w:rFonts w:asciiTheme="minorHAnsi" w:hAnsiTheme="minorHAnsi" w:cstheme="minorHAnsi"/>
                <w:sz w:val="20"/>
              </w:rPr>
              <w:t>. (2500.A1)</w:t>
            </w:r>
          </w:p>
        </w:tc>
        <w:tc>
          <w:tcPr>
            <w:tcW w:w="526" w:type="dxa"/>
          </w:tcPr>
          <w:p w14:paraId="43FD51D1" w14:textId="77777777" w:rsidR="003C1587" w:rsidRPr="00701CE7" w:rsidRDefault="003C1587" w:rsidP="00AC283E">
            <w:pPr>
              <w:pStyle w:val="TableParagraph"/>
              <w:rPr>
                <w:rFonts w:asciiTheme="minorHAnsi" w:hAnsiTheme="minorHAnsi" w:cstheme="minorHAnsi"/>
                <w:b/>
              </w:rPr>
            </w:pPr>
          </w:p>
          <w:p w14:paraId="6838A0B4" w14:textId="77777777" w:rsidR="003C1587" w:rsidRPr="00701CE7" w:rsidRDefault="003C1587" w:rsidP="00AC283E">
            <w:pPr>
              <w:pStyle w:val="TableParagraph"/>
              <w:rPr>
                <w:rFonts w:asciiTheme="minorHAnsi" w:hAnsiTheme="minorHAnsi" w:cstheme="minorHAnsi"/>
                <w:b/>
              </w:rPr>
            </w:pPr>
          </w:p>
          <w:p w14:paraId="5F7A1B2A" w14:textId="77777777" w:rsidR="003C1587" w:rsidRPr="00701CE7" w:rsidRDefault="003C1587" w:rsidP="00AC283E">
            <w:pPr>
              <w:pStyle w:val="TableParagraph"/>
              <w:rPr>
                <w:rFonts w:asciiTheme="minorHAnsi" w:hAnsiTheme="minorHAnsi" w:cstheme="minorHAnsi"/>
                <w:b/>
              </w:rPr>
            </w:pPr>
          </w:p>
          <w:p w14:paraId="6A710B2C" w14:textId="77777777" w:rsidR="003C1587" w:rsidRPr="00701CE7" w:rsidRDefault="003C1587" w:rsidP="00AC283E">
            <w:pPr>
              <w:pStyle w:val="TableParagraph"/>
              <w:spacing w:before="8"/>
              <w:rPr>
                <w:rFonts w:asciiTheme="minorHAnsi" w:hAnsiTheme="minorHAnsi" w:cstheme="minorHAnsi"/>
                <w:b/>
                <w:sz w:val="23"/>
              </w:rPr>
            </w:pPr>
          </w:p>
          <w:p w14:paraId="0DC68CED"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15190FD4" w14:textId="77777777" w:rsidR="003C1587" w:rsidRPr="00701CE7" w:rsidRDefault="003C1587" w:rsidP="00AC283E">
            <w:pPr>
              <w:pStyle w:val="TableParagraph"/>
              <w:rPr>
                <w:rFonts w:asciiTheme="minorHAnsi" w:hAnsiTheme="minorHAnsi" w:cstheme="minorHAnsi"/>
                <w:b/>
              </w:rPr>
            </w:pPr>
          </w:p>
          <w:p w14:paraId="7D810689" w14:textId="77777777" w:rsidR="003C1587" w:rsidRPr="00701CE7" w:rsidRDefault="003C1587" w:rsidP="00AC283E">
            <w:pPr>
              <w:pStyle w:val="TableParagraph"/>
              <w:rPr>
                <w:rFonts w:asciiTheme="minorHAnsi" w:hAnsiTheme="minorHAnsi" w:cstheme="minorHAnsi"/>
                <w:b/>
              </w:rPr>
            </w:pPr>
          </w:p>
          <w:p w14:paraId="59E4C3C2" w14:textId="77777777" w:rsidR="003C1587" w:rsidRPr="00701CE7" w:rsidRDefault="003C1587" w:rsidP="00AC283E">
            <w:pPr>
              <w:pStyle w:val="TableParagraph"/>
              <w:rPr>
                <w:rFonts w:asciiTheme="minorHAnsi" w:hAnsiTheme="minorHAnsi" w:cstheme="minorHAnsi"/>
                <w:b/>
              </w:rPr>
            </w:pPr>
          </w:p>
          <w:p w14:paraId="3836CB69" w14:textId="77777777" w:rsidR="003C1587" w:rsidRPr="00701CE7" w:rsidRDefault="003C1587" w:rsidP="00AC283E">
            <w:pPr>
              <w:pStyle w:val="TableParagraph"/>
              <w:spacing w:before="8"/>
              <w:rPr>
                <w:rFonts w:asciiTheme="minorHAnsi" w:hAnsiTheme="minorHAnsi" w:cstheme="minorHAnsi"/>
                <w:b/>
                <w:sz w:val="23"/>
              </w:rPr>
            </w:pPr>
          </w:p>
          <w:p w14:paraId="29263E22"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3B2A60AA" w14:textId="77777777" w:rsidR="003C1587" w:rsidRPr="00701CE7" w:rsidRDefault="003C1587" w:rsidP="00AC283E">
            <w:pPr>
              <w:pStyle w:val="TableParagraph"/>
              <w:rPr>
                <w:rFonts w:asciiTheme="minorHAnsi" w:hAnsiTheme="minorHAnsi" w:cstheme="minorHAnsi"/>
                <w:b/>
              </w:rPr>
            </w:pPr>
          </w:p>
          <w:p w14:paraId="63CB2A14" w14:textId="77777777" w:rsidR="003C1587" w:rsidRPr="00701CE7" w:rsidRDefault="003C1587" w:rsidP="00AC283E">
            <w:pPr>
              <w:pStyle w:val="TableParagraph"/>
              <w:rPr>
                <w:rFonts w:asciiTheme="minorHAnsi" w:hAnsiTheme="minorHAnsi" w:cstheme="minorHAnsi"/>
                <w:b/>
              </w:rPr>
            </w:pPr>
          </w:p>
          <w:p w14:paraId="041A36AF" w14:textId="77777777" w:rsidR="003C1587" w:rsidRPr="00701CE7" w:rsidRDefault="003C1587" w:rsidP="00AC283E">
            <w:pPr>
              <w:pStyle w:val="TableParagraph"/>
              <w:rPr>
                <w:rFonts w:asciiTheme="minorHAnsi" w:hAnsiTheme="minorHAnsi" w:cstheme="minorHAnsi"/>
                <w:b/>
              </w:rPr>
            </w:pPr>
          </w:p>
          <w:p w14:paraId="7CB07CE3" w14:textId="77777777" w:rsidR="003C1587" w:rsidRPr="00701CE7" w:rsidRDefault="003C1587" w:rsidP="00AC283E">
            <w:pPr>
              <w:pStyle w:val="TableParagraph"/>
              <w:spacing w:before="8"/>
              <w:rPr>
                <w:rFonts w:asciiTheme="minorHAnsi" w:hAnsiTheme="minorHAnsi" w:cstheme="minorHAnsi"/>
                <w:b/>
                <w:sz w:val="23"/>
              </w:rPr>
            </w:pPr>
          </w:p>
          <w:p w14:paraId="19B3FBD7"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28D125D2" w14:textId="77777777" w:rsidR="003C1587" w:rsidRPr="00701CE7" w:rsidRDefault="003C1587" w:rsidP="00AC283E">
            <w:pPr>
              <w:pStyle w:val="TableParagraph"/>
              <w:rPr>
                <w:rFonts w:asciiTheme="minorHAnsi" w:hAnsiTheme="minorHAnsi" w:cstheme="minorHAnsi"/>
                <w:sz w:val="20"/>
              </w:rPr>
            </w:pPr>
          </w:p>
        </w:tc>
        <w:tc>
          <w:tcPr>
            <w:tcW w:w="1940" w:type="dxa"/>
          </w:tcPr>
          <w:p w14:paraId="7AA4C466" w14:textId="77777777" w:rsidR="003C1587" w:rsidRPr="00701CE7" w:rsidRDefault="003C1587" w:rsidP="00AC283E">
            <w:pPr>
              <w:pStyle w:val="TableParagraph"/>
              <w:rPr>
                <w:rFonts w:asciiTheme="minorHAnsi" w:hAnsiTheme="minorHAnsi" w:cstheme="minorHAnsi"/>
                <w:sz w:val="20"/>
              </w:rPr>
            </w:pPr>
          </w:p>
        </w:tc>
      </w:tr>
      <w:tr w:rsidR="003C1587" w:rsidRPr="00701CE7" w14:paraId="0C1E0691" w14:textId="77777777" w:rsidTr="00AC283E">
        <w:trPr>
          <w:trHeight w:val="50"/>
        </w:trPr>
        <w:tc>
          <w:tcPr>
            <w:tcW w:w="10064" w:type="dxa"/>
            <w:gridSpan w:val="6"/>
            <w:shd w:val="clear" w:color="auto" w:fill="D9D9D9" w:themeFill="background1" w:themeFillShade="D9"/>
          </w:tcPr>
          <w:p w14:paraId="528D2700"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u w:val="single"/>
              </w:rPr>
              <w:t>2600 – Communicating Acceptance of Risk</w:t>
            </w:r>
          </w:p>
        </w:tc>
      </w:tr>
      <w:tr w:rsidR="003C1587" w:rsidRPr="00701CE7" w14:paraId="28415799" w14:textId="77777777" w:rsidTr="00AC283E">
        <w:trPr>
          <w:trHeight w:val="50"/>
        </w:trPr>
        <w:tc>
          <w:tcPr>
            <w:tcW w:w="5441" w:type="dxa"/>
          </w:tcPr>
          <w:p w14:paraId="76EE9ACD" w14:textId="610A3C9A" w:rsidR="003C1587" w:rsidRPr="00701CE7" w:rsidRDefault="003C1587" w:rsidP="00AC283E">
            <w:pPr>
              <w:pStyle w:val="TableParagraph"/>
              <w:ind w:left="107" w:right="175"/>
              <w:rPr>
                <w:rFonts w:asciiTheme="minorHAnsi" w:hAnsiTheme="minorHAnsi" w:cstheme="minorHAnsi"/>
                <w:sz w:val="20"/>
              </w:rPr>
            </w:pPr>
            <w:r w:rsidRPr="00701CE7">
              <w:rPr>
                <w:rFonts w:asciiTheme="minorHAnsi" w:hAnsiTheme="minorHAnsi" w:cstheme="minorHAnsi"/>
                <w:sz w:val="20"/>
              </w:rPr>
              <w:t xml:space="preserve">Determine whether the </w:t>
            </w:r>
            <w:r w:rsidR="00246304">
              <w:rPr>
                <w:rFonts w:asciiTheme="minorHAnsi" w:hAnsiTheme="minorHAnsi" w:cstheme="minorHAnsi"/>
                <w:sz w:val="20"/>
              </w:rPr>
              <w:t>Head of Internal Audit</w:t>
            </w:r>
            <w:r w:rsidRPr="00701CE7">
              <w:rPr>
                <w:rFonts w:asciiTheme="minorHAnsi" w:hAnsiTheme="minorHAnsi" w:cstheme="minorHAnsi"/>
                <w:sz w:val="20"/>
              </w:rPr>
              <w:t xml:space="preserve"> has discussed levels of risk that are unacceptable with senior management and if not resolved, with the board, if applicable, for resolution.</w:t>
            </w:r>
          </w:p>
        </w:tc>
        <w:tc>
          <w:tcPr>
            <w:tcW w:w="526" w:type="dxa"/>
          </w:tcPr>
          <w:p w14:paraId="3AB5982B" w14:textId="77777777" w:rsidR="003C1587" w:rsidRPr="00701CE7" w:rsidRDefault="003C1587" w:rsidP="00AC283E">
            <w:pPr>
              <w:pStyle w:val="TableParagraph"/>
              <w:spacing w:before="8"/>
              <w:rPr>
                <w:rFonts w:asciiTheme="minorHAnsi" w:hAnsiTheme="minorHAnsi" w:cstheme="minorHAnsi"/>
                <w:b/>
                <w:sz w:val="19"/>
              </w:rPr>
            </w:pPr>
          </w:p>
          <w:p w14:paraId="639B8076"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GC</w:t>
            </w:r>
          </w:p>
        </w:tc>
        <w:tc>
          <w:tcPr>
            <w:tcW w:w="516" w:type="dxa"/>
          </w:tcPr>
          <w:p w14:paraId="5F9C1CB6" w14:textId="77777777" w:rsidR="003C1587" w:rsidRPr="00701CE7" w:rsidRDefault="003C1587" w:rsidP="00AC283E">
            <w:pPr>
              <w:pStyle w:val="TableParagraph"/>
              <w:spacing w:before="8"/>
              <w:rPr>
                <w:rFonts w:asciiTheme="minorHAnsi" w:hAnsiTheme="minorHAnsi" w:cstheme="minorHAnsi"/>
                <w:b/>
                <w:sz w:val="19"/>
              </w:rPr>
            </w:pPr>
          </w:p>
          <w:p w14:paraId="030656E6"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PC</w:t>
            </w:r>
          </w:p>
        </w:tc>
        <w:tc>
          <w:tcPr>
            <w:tcW w:w="767" w:type="dxa"/>
          </w:tcPr>
          <w:p w14:paraId="254074CC" w14:textId="77777777" w:rsidR="003C1587" w:rsidRPr="00701CE7" w:rsidRDefault="003C1587" w:rsidP="00AC283E">
            <w:pPr>
              <w:pStyle w:val="TableParagraph"/>
              <w:spacing w:before="8"/>
              <w:rPr>
                <w:rFonts w:asciiTheme="minorHAnsi" w:hAnsiTheme="minorHAnsi" w:cstheme="minorHAnsi"/>
                <w:b/>
                <w:sz w:val="19"/>
              </w:rPr>
            </w:pPr>
          </w:p>
          <w:p w14:paraId="34CD7547"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sz w:val="20"/>
              </w:rPr>
              <w:t>DNC</w:t>
            </w:r>
          </w:p>
        </w:tc>
        <w:tc>
          <w:tcPr>
            <w:tcW w:w="874" w:type="dxa"/>
          </w:tcPr>
          <w:p w14:paraId="4918F3FE" w14:textId="77777777" w:rsidR="003C1587" w:rsidRPr="00701CE7" w:rsidRDefault="003C1587" w:rsidP="00AC283E">
            <w:pPr>
              <w:pStyle w:val="TableParagraph"/>
              <w:rPr>
                <w:rFonts w:asciiTheme="minorHAnsi" w:hAnsiTheme="minorHAnsi" w:cstheme="minorHAnsi"/>
                <w:sz w:val="20"/>
              </w:rPr>
            </w:pPr>
          </w:p>
        </w:tc>
        <w:tc>
          <w:tcPr>
            <w:tcW w:w="1940" w:type="dxa"/>
          </w:tcPr>
          <w:p w14:paraId="5D5530E3" w14:textId="77777777" w:rsidR="003C1587" w:rsidRPr="00701CE7" w:rsidRDefault="003C1587" w:rsidP="00AC283E">
            <w:pPr>
              <w:pStyle w:val="TableParagraph"/>
              <w:rPr>
                <w:rFonts w:asciiTheme="minorHAnsi" w:hAnsiTheme="minorHAnsi" w:cstheme="minorHAnsi"/>
                <w:sz w:val="20"/>
              </w:rPr>
            </w:pPr>
          </w:p>
        </w:tc>
      </w:tr>
    </w:tbl>
    <w:p w14:paraId="0CD4344C" w14:textId="77777777" w:rsidR="003C1587" w:rsidRDefault="003C1587" w:rsidP="00E504EE">
      <w:pPr>
        <w:ind w:left="426"/>
        <w:rPr>
          <w:rFonts w:cstheme="minorHAnsi"/>
        </w:rPr>
      </w:pPr>
    </w:p>
    <w:p w14:paraId="43E6FD42" w14:textId="77777777" w:rsidR="003C1587" w:rsidRDefault="003C1587" w:rsidP="00E504EE">
      <w:pPr>
        <w:ind w:left="426"/>
        <w:rPr>
          <w:rFonts w:cstheme="minorHAnsi"/>
        </w:rPr>
      </w:pPr>
    </w:p>
    <w:p w14:paraId="0F8EA8EB" w14:textId="77777777" w:rsidR="003C1587" w:rsidRDefault="003C1587" w:rsidP="00E504EE">
      <w:pPr>
        <w:ind w:left="426"/>
        <w:rPr>
          <w:rFonts w:cstheme="minorHAnsi"/>
        </w:rPr>
      </w:pPr>
    </w:p>
    <w:p w14:paraId="6EF2EDF9" w14:textId="77777777" w:rsidR="003C1587" w:rsidRDefault="003C1587" w:rsidP="00E504EE">
      <w:pPr>
        <w:ind w:left="426"/>
        <w:rPr>
          <w:rFonts w:cstheme="minorHAnsi"/>
        </w:rPr>
      </w:pPr>
    </w:p>
    <w:p w14:paraId="78A068E8" w14:textId="77777777" w:rsidR="003C1587" w:rsidRDefault="003C1587" w:rsidP="00E504EE">
      <w:pPr>
        <w:ind w:left="426"/>
        <w:rPr>
          <w:rFonts w:cstheme="minorHAnsi"/>
        </w:rPr>
      </w:pPr>
    </w:p>
    <w:p w14:paraId="3CE58B6F" w14:textId="77777777" w:rsidR="003C1587" w:rsidRDefault="003C1587" w:rsidP="00E504EE">
      <w:pPr>
        <w:ind w:left="426"/>
        <w:rPr>
          <w:rFonts w:cstheme="minorHAnsi"/>
        </w:rPr>
      </w:pPr>
    </w:p>
    <w:p w14:paraId="4D23049B" w14:textId="77777777" w:rsidR="003C1587" w:rsidRDefault="003C1587" w:rsidP="00E504EE">
      <w:pPr>
        <w:ind w:left="426"/>
        <w:rPr>
          <w:rFonts w:cstheme="minorHAnsi"/>
        </w:rPr>
      </w:pPr>
    </w:p>
    <w:p w14:paraId="53747BA2" w14:textId="77777777" w:rsidR="003C1587" w:rsidRDefault="003C1587" w:rsidP="00E504EE">
      <w:pPr>
        <w:ind w:left="426"/>
        <w:rPr>
          <w:rFonts w:cstheme="minorHAnsi"/>
        </w:rPr>
      </w:pPr>
    </w:p>
    <w:p w14:paraId="75169E45" w14:textId="3E3E1D16" w:rsidR="003C1587" w:rsidRDefault="003C1587" w:rsidP="003C1587">
      <w:pPr>
        <w:ind w:left="426"/>
        <w:rPr>
          <w:rFonts w:cstheme="minorHAnsi"/>
          <w:b/>
          <w:bCs/>
        </w:rPr>
      </w:pPr>
      <w:r w:rsidRPr="00701CE7">
        <w:rPr>
          <w:rFonts w:cstheme="minorHAnsi"/>
          <w:b/>
          <w:bCs/>
        </w:rPr>
        <w:t xml:space="preserve">Annexure </w:t>
      </w:r>
      <w:r>
        <w:rPr>
          <w:rFonts w:cstheme="minorHAnsi"/>
          <w:b/>
          <w:bCs/>
        </w:rPr>
        <w:t>F</w:t>
      </w:r>
      <w:r w:rsidRPr="00701CE7">
        <w:rPr>
          <w:rFonts w:cstheme="minorHAnsi"/>
          <w:b/>
          <w:bCs/>
        </w:rPr>
        <w:t xml:space="preserve">: External Quality Assessment by </w:t>
      </w:r>
      <w:r w:rsidR="00A30A86">
        <w:rPr>
          <w:rFonts w:cstheme="minorHAnsi"/>
          <w:b/>
          <w:bCs/>
        </w:rPr>
        <w:t xml:space="preserve">Office of IAG </w:t>
      </w:r>
      <w:r>
        <w:rPr>
          <w:rFonts w:cstheme="minorHAnsi"/>
          <w:b/>
          <w:bCs/>
        </w:rPr>
        <w:t>– Consulting Services</w:t>
      </w:r>
    </w:p>
    <w:p w14:paraId="7FC2A79D" w14:textId="77777777" w:rsidR="003C1587" w:rsidRPr="00701CE7" w:rsidRDefault="003C1587" w:rsidP="003C1587">
      <w:pPr>
        <w:ind w:left="426"/>
        <w:rPr>
          <w:rFonts w:cstheme="minorHAnsi"/>
          <w:u w:val="single"/>
        </w:rPr>
      </w:pPr>
      <w:r w:rsidRPr="00701CE7">
        <w:rPr>
          <w:rFonts w:cstheme="minorHAnsi"/>
          <w:b/>
          <w:bCs/>
        </w:rPr>
        <w:t>Name of IAA</w:t>
      </w:r>
      <w:r w:rsidRPr="00701CE7">
        <w:rPr>
          <w:rFonts w:cstheme="minorHAnsi"/>
        </w:rPr>
        <w:t xml:space="preserve">: ________________________ </w:t>
      </w:r>
      <w:r w:rsidRPr="00701CE7">
        <w:rPr>
          <w:rFonts w:cstheme="minorHAnsi"/>
          <w:u w:val="single"/>
        </w:rPr>
        <w:t xml:space="preserve">                                     </w:t>
      </w:r>
    </w:p>
    <w:p w14:paraId="69A52E30" w14:textId="77777777" w:rsidR="003C1587" w:rsidRPr="00701CE7" w:rsidRDefault="003C1587" w:rsidP="003C1587">
      <w:pPr>
        <w:ind w:left="426"/>
        <w:rPr>
          <w:rFonts w:cstheme="minorHAnsi"/>
        </w:rPr>
      </w:pPr>
      <w:r w:rsidRPr="00701CE7">
        <w:rPr>
          <w:rFonts w:cstheme="minorHAnsi"/>
          <w:b/>
          <w:bCs/>
        </w:rPr>
        <w:t>Financial Year</w:t>
      </w:r>
      <w:r w:rsidRPr="00701CE7">
        <w:rPr>
          <w:rFonts w:cstheme="minorHAnsi"/>
        </w:rPr>
        <w:t>:</w:t>
      </w:r>
      <w:r w:rsidRPr="00701CE7">
        <w:rPr>
          <w:rFonts w:cstheme="minorHAnsi"/>
          <w:noProof/>
        </w:rPr>
        <w:t xml:space="preserve"> _______________________</w:t>
      </w:r>
    </w:p>
    <w:tbl>
      <w:tblPr>
        <w:tblW w:w="1006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41"/>
        <w:gridCol w:w="526"/>
        <w:gridCol w:w="516"/>
        <w:gridCol w:w="767"/>
        <w:gridCol w:w="874"/>
        <w:gridCol w:w="1940"/>
      </w:tblGrid>
      <w:tr w:rsidR="003C1587" w:rsidRPr="00701CE7" w14:paraId="616E3A15" w14:textId="77777777" w:rsidTr="00AC283E">
        <w:trPr>
          <w:trHeight w:val="50"/>
          <w:tblHeader/>
        </w:trPr>
        <w:tc>
          <w:tcPr>
            <w:tcW w:w="5441" w:type="dxa"/>
            <w:shd w:val="clear" w:color="auto" w:fill="A6A6A6"/>
          </w:tcPr>
          <w:p w14:paraId="00E9E6E5" w14:textId="77777777" w:rsidR="003C1587" w:rsidRPr="00701CE7" w:rsidRDefault="003C1587" w:rsidP="00AC283E">
            <w:pPr>
              <w:pStyle w:val="TableParagraph"/>
              <w:ind w:left="107" w:right="175"/>
              <w:rPr>
                <w:rFonts w:asciiTheme="minorHAnsi" w:hAnsiTheme="minorHAnsi" w:cstheme="minorHAnsi"/>
                <w:sz w:val="20"/>
              </w:rPr>
            </w:pPr>
            <w:r w:rsidRPr="00701CE7">
              <w:rPr>
                <w:rFonts w:asciiTheme="minorHAnsi" w:hAnsiTheme="minorHAnsi" w:cstheme="minorHAnsi"/>
                <w:b/>
                <w:sz w:val="20"/>
              </w:rPr>
              <w:t>Self-Assessment Procedures</w:t>
            </w:r>
          </w:p>
        </w:tc>
        <w:tc>
          <w:tcPr>
            <w:tcW w:w="1809" w:type="dxa"/>
            <w:gridSpan w:val="3"/>
            <w:shd w:val="clear" w:color="auto" w:fill="A6A6A6"/>
          </w:tcPr>
          <w:p w14:paraId="284B918C" w14:textId="77777777" w:rsidR="003C1587" w:rsidRPr="00701CE7" w:rsidRDefault="003C1587" w:rsidP="00AC283E">
            <w:pPr>
              <w:pStyle w:val="TableParagraph"/>
              <w:spacing w:before="8"/>
              <w:rPr>
                <w:rFonts w:asciiTheme="minorHAnsi" w:hAnsiTheme="minorHAnsi" w:cstheme="minorHAnsi"/>
                <w:b/>
                <w:sz w:val="19"/>
              </w:rPr>
            </w:pPr>
            <w:r w:rsidRPr="00701CE7">
              <w:rPr>
                <w:rFonts w:asciiTheme="minorHAnsi" w:hAnsiTheme="minorHAnsi" w:cstheme="minorHAnsi"/>
                <w:b/>
                <w:sz w:val="20"/>
              </w:rPr>
              <w:t>Conclusion</w:t>
            </w:r>
          </w:p>
        </w:tc>
        <w:tc>
          <w:tcPr>
            <w:tcW w:w="874" w:type="dxa"/>
            <w:shd w:val="clear" w:color="auto" w:fill="A6A6A6"/>
          </w:tcPr>
          <w:p w14:paraId="761B5DBB"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rPr>
              <w:t>Initials Date</w:t>
            </w:r>
          </w:p>
        </w:tc>
        <w:tc>
          <w:tcPr>
            <w:tcW w:w="1940" w:type="dxa"/>
            <w:shd w:val="clear" w:color="auto" w:fill="A6A6A6"/>
          </w:tcPr>
          <w:p w14:paraId="12E7CB48" w14:textId="77777777" w:rsidR="003C1587" w:rsidRPr="00701CE7" w:rsidRDefault="003C1587" w:rsidP="00AC283E">
            <w:pPr>
              <w:pStyle w:val="TableParagraph"/>
              <w:rPr>
                <w:rFonts w:asciiTheme="minorHAnsi" w:hAnsiTheme="minorHAnsi" w:cstheme="minorHAnsi"/>
                <w:sz w:val="20"/>
              </w:rPr>
            </w:pPr>
            <w:r w:rsidRPr="00701CE7">
              <w:rPr>
                <w:rFonts w:asciiTheme="minorHAnsi" w:hAnsiTheme="minorHAnsi" w:cstheme="minorHAnsi"/>
                <w:b/>
                <w:sz w:val="20"/>
              </w:rPr>
              <w:t>Comments</w:t>
            </w:r>
          </w:p>
        </w:tc>
      </w:tr>
      <w:tr w:rsidR="003C1587" w:rsidRPr="00701CE7" w14:paraId="79A9B1C9" w14:textId="77777777" w:rsidTr="00AC283E">
        <w:trPr>
          <w:trHeight w:val="299"/>
        </w:trPr>
        <w:tc>
          <w:tcPr>
            <w:tcW w:w="10064" w:type="dxa"/>
            <w:gridSpan w:val="6"/>
            <w:shd w:val="clear" w:color="auto" w:fill="D9D9D9" w:themeFill="background1" w:themeFillShade="D9"/>
          </w:tcPr>
          <w:p w14:paraId="5CB728EB" w14:textId="77777777" w:rsidR="003C1587" w:rsidRPr="00701CE7" w:rsidRDefault="003C1587" w:rsidP="00AC283E">
            <w:pPr>
              <w:pStyle w:val="TableParagraph"/>
              <w:spacing w:before="35"/>
              <w:rPr>
                <w:rFonts w:asciiTheme="minorHAnsi" w:hAnsiTheme="minorHAnsi" w:cstheme="minorHAnsi"/>
                <w:b/>
                <w:sz w:val="20"/>
              </w:rPr>
            </w:pPr>
            <w:r w:rsidRPr="00701CE7">
              <w:rPr>
                <w:rFonts w:asciiTheme="minorHAnsi" w:hAnsiTheme="minorHAnsi" w:cstheme="minorHAnsi"/>
                <w:b/>
                <w:sz w:val="20"/>
                <w:u w:val="single"/>
              </w:rPr>
              <w:t>Consulting Services</w:t>
            </w:r>
          </w:p>
        </w:tc>
      </w:tr>
      <w:tr w:rsidR="003C1587" w:rsidRPr="00701CE7" w14:paraId="3E11101F" w14:textId="77777777" w:rsidTr="00AC283E">
        <w:trPr>
          <w:trHeight w:val="50"/>
        </w:trPr>
        <w:tc>
          <w:tcPr>
            <w:tcW w:w="5441" w:type="dxa"/>
          </w:tcPr>
          <w:p w14:paraId="7E1653DE"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 xml:space="preserve">Determine whether internal audit conducts </w:t>
            </w:r>
            <w:r w:rsidRPr="00701CE7">
              <w:rPr>
                <w:rFonts w:asciiTheme="minorHAnsi" w:hAnsiTheme="minorHAnsi" w:cstheme="minorHAnsi"/>
                <w:i/>
                <w:sz w:val="20"/>
              </w:rPr>
              <w:t xml:space="preserve">formal </w:t>
            </w:r>
            <w:r w:rsidRPr="00701CE7">
              <w:rPr>
                <w:rFonts w:asciiTheme="minorHAnsi" w:hAnsiTheme="minorHAnsi" w:cstheme="minorHAnsi"/>
                <w:sz w:val="20"/>
              </w:rPr>
              <w:t>consulting engagements. If so, complete this section.</w:t>
            </w:r>
          </w:p>
        </w:tc>
        <w:tc>
          <w:tcPr>
            <w:tcW w:w="1042" w:type="dxa"/>
            <w:gridSpan w:val="2"/>
          </w:tcPr>
          <w:p w14:paraId="399C628F"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b/>
              </w:rPr>
              <w:t>Y</w:t>
            </w:r>
          </w:p>
        </w:tc>
        <w:tc>
          <w:tcPr>
            <w:tcW w:w="767" w:type="dxa"/>
          </w:tcPr>
          <w:p w14:paraId="3F7DEBFB"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b/>
              </w:rPr>
              <w:t>N</w:t>
            </w:r>
          </w:p>
        </w:tc>
        <w:tc>
          <w:tcPr>
            <w:tcW w:w="874" w:type="dxa"/>
          </w:tcPr>
          <w:p w14:paraId="5CD2C277" w14:textId="77777777" w:rsidR="003C1587" w:rsidRPr="00701CE7" w:rsidRDefault="003C1587" w:rsidP="00AC283E">
            <w:pPr>
              <w:pStyle w:val="TableParagraph"/>
              <w:rPr>
                <w:rFonts w:asciiTheme="minorHAnsi" w:hAnsiTheme="minorHAnsi" w:cstheme="minorHAnsi"/>
                <w:sz w:val="20"/>
              </w:rPr>
            </w:pPr>
          </w:p>
        </w:tc>
        <w:tc>
          <w:tcPr>
            <w:tcW w:w="1940" w:type="dxa"/>
          </w:tcPr>
          <w:p w14:paraId="1C7B379C" w14:textId="77777777" w:rsidR="003C1587" w:rsidRPr="00701CE7" w:rsidRDefault="003C1587" w:rsidP="00AC283E">
            <w:pPr>
              <w:pStyle w:val="TableParagraph"/>
              <w:rPr>
                <w:rFonts w:asciiTheme="minorHAnsi" w:hAnsiTheme="minorHAnsi" w:cstheme="minorHAnsi"/>
                <w:sz w:val="20"/>
              </w:rPr>
            </w:pPr>
          </w:p>
        </w:tc>
      </w:tr>
      <w:tr w:rsidR="003C1587" w:rsidRPr="00701CE7" w14:paraId="7E9824F6" w14:textId="77777777" w:rsidTr="00AC283E">
        <w:trPr>
          <w:trHeight w:val="50"/>
        </w:trPr>
        <w:tc>
          <w:tcPr>
            <w:tcW w:w="5441" w:type="dxa"/>
          </w:tcPr>
          <w:p w14:paraId="2FA454CC" w14:textId="77777777" w:rsidR="003C1587" w:rsidRPr="00701CE7" w:rsidRDefault="003C1587" w:rsidP="00AC283E">
            <w:pPr>
              <w:pStyle w:val="TableParagraph"/>
              <w:spacing w:line="227" w:lineRule="exact"/>
              <w:ind w:left="107"/>
              <w:rPr>
                <w:rFonts w:asciiTheme="minorHAnsi" w:hAnsiTheme="minorHAnsi" w:cstheme="minorHAnsi"/>
                <w:sz w:val="20"/>
              </w:rPr>
            </w:pPr>
            <w:r w:rsidRPr="00701CE7">
              <w:rPr>
                <w:rFonts w:asciiTheme="minorHAnsi" w:hAnsiTheme="minorHAnsi" w:cstheme="minorHAnsi"/>
                <w:sz w:val="20"/>
              </w:rPr>
              <w:t>Internal auditors may provide consulting services to operations for which they had previous responsibilities. 1130.C1</w:t>
            </w:r>
          </w:p>
        </w:tc>
        <w:tc>
          <w:tcPr>
            <w:tcW w:w="1042" w:type="dxa"/>
            <w:gridSpan w:val="2"/>
          </w:tcPr>
          <w:p w14:paraId="4E55E04A"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b/>
              </w:rPr>
              <w:t>GC</w:t>
            </w:r>
          </w:p>
        </w:tc>
        <w:tc>
          <w:tcPr>
            <w:tcW w:w="767" w:type="dxa"/>
          </w:tcPr>
          <w:p w14:paraId="4F8A49FA" w14:textId="77777777" w:rsidR="003C1587" w:rsidRPr="00701CE7" w:rsidRDefault="003C1587" w:rsidP="00AC283E">
            <w:pPr>
              <w:pStyle w:val="TableParagraph"/>
              <w:rPr>
                <w:rFonts w:asciiTheme="minorHAnsi" w:hAnsiTheme="minorHAnsi" w:cstheme="minorHAnsi"/>
                <w:b/>
              </w:rPr>
            </w:pPr>
            <w:r w:rsidRPr="00701CE7">
              <w:rPr>
                <w:rFonts w:asciiTheme="minorHAnsi" w:hAnsiTheme="minorHAnsi" w:cstheme="minorHAnsi"/>
                <w:b/>
              </w:rPr>
              <w:t>NA</w:t>
            </w:r>
          </w:p>
        </w:tc>
        <w:tc>
          <w:tcPr>
            <w:tcW w:w="874" w:type="dxa"/>
          </w:tcPr>
          <w:p w14:paraId="0744E686" w14:textId="77777777" w:rsidR="003C1587" w:rsidRPr="00701CE7" w:rsidRDefault="003C1587" w:rsidP="00AC283E">
            <w:pPr>
              <w:pStyle w:val="TableParagraph"/>
              <w:rPr>
                <w:rFonts w:asciiTheme="minorHAnsi" w:hAnsiTheme="minorHAnsi" w:cstheme="minorHAnsi"/>
                <w:sz w:val="20"/>
              </w:rPr>
            </w:pPr>
          </w:p>
        </w:tc>
        <w:tc>
          <w:tcPr>
            <w:tcW w:w="1940" w:type="dxa"/>
          </w:tcPr>
          <w:p w14:paraId="794C48F7" w14:textId="77777777" w:rsidR="003C1587" w:rsidRPr="00701CE7" w:rsidRDefault="003C1587" w:rsidP="00AC283E">
            <w:pPr>
              <w:pStyle w:val="TableParagraph"/>
              <w:rPr>
                <w:rFonts w:asciiTheme="minorHAnsi" w:hAnsiTheme="minorHAnsi" w:cstheme="minorHAnsi"/>
                <w:sz w:val="20"/>
              </w:rPr>
            </w:pPr>
          </w:p>
        </w:tc>
      </w:tr>
      <w:tr w:rsidR="003C1587" w:rsidRPr="00701CE7" w14:paraId="4242B64C" w14:textId="77777777" w:rsidTr="00AC283E">
        <w:trPr>
          <w:trHeight w:val="242"/>
        </w:trPr>
        <w:tc>
          <w:tcPr>
            <w:tcW w:w="5441" w:type="dxa"/>
          </w:tcPr>
          <w:p w14:paraId="2DCEEDAD"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Potential impairments to independence or objectivity related to consulting services were disclosed prior to accepting engagement(s). 1130.C2</w:t>
            </w:r>
          </w:p>
        </w:tc>
        <w:tc>
          <w:tcPr>
            <w:tcW w:w="526" w:type="dxa"/>
          </w:tcPr>
          <w:p w14:paraId="7680C682" w14:textId="77777777" w:rsidR="003C1587" w:rsidRPr="00701CE7" w:rsidRDefault="003C1587" w:rsidP="00AC283E">
            <w:pPr>
              <w:pStyle w:val="TableParagraph"/>
              <w:spacing w:before="9"/>
              <w:rPr>
                <w:rFonts w:asciiTheme="minorHAnsi" w:hAnsiTheme="minorHAnsi" w:cstheme="minorHAnsi"/>
                <w:b/>
                <w:sz w:val="19"/>
              </w:rPr>
            </w:pPr>
          </w:p>
          <w:p w14:paraId="454C6010"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1E0E22F3" w14:textId="77777777" w:rsidR="003C1587" w:rsidRPr="00701CE7" w:rsidRDefault="003C1587" w:rsidP="00AC283E">
            <w:pPr>
              <w:pStyle w:val="TableParagraph"/>
              <w:spacing w:before="9"/>
              <w:rPr>
                <w:rFonts w:asciiTheme="minorHAnsi" w:hAnsiTheme="minorHAnsi" w:cstheme="minorHAnsi"/>
                <w:b/>
                <w:sz w:val="19"/>
              </w:rPr>
            </w:pPr>
          </w:p>
          <w:p w14:paraId="1F5F95A7"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30FCE52F" w14:textId="77777777" w:rsidR="003C1587" w:rsidRPr="00701CE7" w:rsidRDefault="003C1587" w:rsidP="00AC283E">
            <w:pPr>
              <w:pStyle w:val="TableParagraph"/>
              <w:spacing w:before="9"/>
              <w:rPr>
                <w:rFonts w:asciiTheme="minorHAnsi" w:hAnsiTheme="minorHAnsi" w:cstheme="minorHAnsi"/>
                <w:b/>
                <w:sz w:val="19"/>
              </w:rPr>
            </w:pPr>
          </w:p>
          <w:p w14:paraId="70F11AC8"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6C9D5B45" w14:textId="77777777" w:rsidR="003C1587" w:rsidRPr="00701CE7" w:rsidRDefault="003C1587" w:rsidP="00AC283E">
            <w:pPr>
              <w:pStyle w:val="TableParagraph"/>
              <w:rPr>
                <w:rFonts w:asciiTheme="minorHAnsi" w:hAnsiTheme="minorHAnsi" w:cstheme="minorHAnsi"/>
                <w:sz w:val="20"/>
              </w:rPr>
            </w:pPr>
          </w:p>
        </w:tc>
        <w:tc>
          <w:tcPr>
            <w:tcW w:w="1940" w:type="dxa"/>
          </w:tcPr>
          <w:p w14:paraId="6BC36691" w14:textId="77777777" w:rsidR="003C1587" w:rsidRPr="00701CE7" w:rsidRDefault="003C1587" w:rsidP="00AC283E">
            <w:pPr>
              <w:pStyle w:val="TableParagraph"/>
              <w:rPr>
                <w:rFonts w:asciiTheme="minorHAnsi" w:hAnsiTheme="minorHAnsi" w:cstheme="minorHAnsi"/>
                <w:sz w:val="20"/>
              </w:rPr>
            </w:pPr>
          </w:p>
        </w:tc>
      </w:tr>
      <w:tr w:rsidR="003C1587" w:rsidRPr="00701CE7" w14:paraId="356AD513" w14:textId="77777777" w:rsidTr="00AC283E">
        <w:trPr>
          <w:trHeight w:val="242"/>
        </w:trPr>
        <w:tc>
          <w:tcPr>
            <w:tcW w:w="5441" w:type="dxa"/>
          </w:tcPr>
          <w:p w14:paraId="14585190"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Consulting engagements are declined, or competent assistance is sought when the skills, knowledge, or necessary competencies are lacking. 1210.C1</w:t>
            </w:r>
          </w:p>
        </w:tc>
        <w:tc>
          <w:tcPr>
            <w:tcW w:w="526" w:type="dxa"/>
          </w:tcPr>
          <w:p w14:paraId="1B3DAD86" w14:textId="77777777" w:rsidR="003C1587" w:rsidRPr="00701CE7" w:rsidRDefault="003C1587" w:rsidP="00AC283E">
            <w:pPr>
              <w:pStyle w:val="TableParagraph"/>
              <w:spacing w:before="8"/>
              <w:rPr>
                <w:rFonts w:asciiTheme="minorHAnsi" w:hAnsiTheme="minorHAnsi" w:cstheme="minorHAnsi"/>
                <w:b/>
                <w:sz w:val="19"/>
              </w:rPr>
            </w:pPr>
          </w:p>
          <w:p w14:paraId="2836A79A"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53C88215" w14:textId="77777777" w:rsidR="003C1587" w:rsidRPr="00701CE7" w:rsidRDefault="003C1587" w:rsidP="00AC283E">
            <w:pPr>
              <w:pStyle w:val="TableParagraph"/>
              <w:spacing w:before="8"/>
              <w:rPr>
                <w:rFonts w:asciiTheme="minorHAnsi" w:hAnsiTheme="minorHAnsi" w:cstheme="minorHAnsi"/>
                <w:b/>
                <w:sz w:val="19"/>
              </w:rPr>
            </w:pPr>
          </w:p>
          <w:p w14:paraId="4E332FE0"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1CC092D2" w14:textId="77777777" w:rsidR="003C1587" w:rsidRPr="00701CE7" w:rsidRDefault="003C1587" w:rsidP="00AC283E">
            <w:pPr>
              <w:pStyle w:val="TableParagraph"/>
              <w:spacing w:before="8"/>
              <w:rPr>
                <w:rFonts w:asciiTheme="minorHAnsi" w:hAnsiTheme="minorHAnsi" w:cstheme="minorHAnsi"/>
                <w:b/>
                <w:sz w:val="19"/>
              </w:rPr>
            </w:pPr>
          </w:p>
          <w:p w14:paraId="22CD5217"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39D300FE" w14:textId="77777777" w:rsidR="003C1587" w:rsidRPr="00701CE7" w:rsidRDefault="003C1587" w:rsidP="00AC283E">
            <w:pPr>
              <w:pStyle w:val="TableParagraph"/>
              <w:rPr>
                <w:rFonts w:asciiTheme="minorHAnsi" w:hAnsiTheme="minorHAnsi" w:cstheme="minorHAnsi"/>
                <w:sz w:val="20"/>
              </w:rPr>
            </w:pPr>
          </w:p>
        </w:tc>
        <w:tc>
          <w:tcPr>
            <w:tcW w:w="1940" w:type="dxa"/>
          </w:tcPr>
          <w:p w14:paraId="6ED9D26F" w14:textId="77777777" w:rsidR="003C1587" w:rsidRPr="00701CE7" w:rsidRDefault="003C1587" w:rsidP="00AC283E">
            <w:pPr>
              <w:pStyle w:val="TableParagraph"/>
              <w:rPr>
                <w:rFonts w:asciiTheme="minorHAnsi" w:hAnsiTheme="minorHAnsi" w:cstheme="minorHAnsi"/>
                <w:sz w:val="20"/>
              </w:rPr>
            </w:pPr>
          </w:p>
        </w:tc>
      </w:tr>
      <w:tr w:rsidR="003C1587" w:rsidRPr="00701CE7" w14:paraId="0A2EF965" w14:textId="77777777" w:rsidTr="00AC283E">
        <w:trPr>
          <w:trHeight w:val="242"/>
        </w:trPr>
        <w:tc>
          <w:tcPr>
            <w:tcW w:w="5441" w:type="dxa"/>
          </w:tcPr>
          <w:p w14:paraId="5E7D1158" w14:textId="77777777" w:rsidR="003C1587" w:rsidRPr="00701CE7" w:rsidRDefault="003C1587" w:rsidP="00AC283E">
            <w:pPr>
              <w:pStyle w:val="TableParagraph"/>
              <w:ind w:left="107" w:right="522"/>
              <w:rPr>
                <w:rFonts w:asciiTheme="minorHAnsi" w:hAnsiTheme="minorHAnsi" w:cstheme="minorHAnsi"/>
                <w:sz w:val="20"/>
              </w:rPr>
            </w:pPr>
            <w:r w:rsidRPr="00701CE7">
              <w:rPr>
                <w:rFonts w:asciiTheme="minorHAnsi" w:hAnsiTheme="minorHAnsi" w:cstheme="minorHAnsi"/>
                <w:sz w:val="20"/>
              </w:rPr>
              <w:t xml:space="preserve">Procedures are based on complexity, materiality, </w:t>
            </w:r>
            <w:proofErr w:type="gramStart"/>
            <w:r w:rsidRPr="00701CE7">
              <w:rPr>
                <w:rFonts w:asciiTheme="minorHAnsi" w:hAnsiTheme="minorHAnsi" w:cstheme="minorHAnsi"/>
                <w:sz w:val="20"/>
              </w:rPr>
              <w:t>significance</w:t>
            </w:r>
            <w:proofErr w:type="gramEnd"/>
            <w:r w:rsidRPr="00701CE7">
              <w:rPr>
                <w:rFonts w:asciiTheme="minorHAnsi" w:hAnsiTheme="minorHAnsi" w:cstheme="minorHAnsi"/>
                <w:sz w:val="20"/>
              </w:rPr>
              <w:t xml:space="preserve"> and the costs are assessed in relation to potential benefits. 1220.C1</w:t>
            </w:r>
          </w:p>
        </w:tc>
        <w:tc>
          <w:tcPr>
            <w:tcW w:w="526" w:type="dxa"/>
          </w:tcPr>
          <w:p w14:paraId="7F0F35D5" w14:textId="77777777" w:rsidR="003C1587" w:rsidRPr="00701CE7" w:rsidRDefault="003C1587" w:rsidP="00AC283E">
            <w:pPr>
              <w:pStyle w:val="TableParagraph"/>
              <w:spacing w:before="9"/>
              <w:rPr>
                <w:rFonts w:asciiTheme="minorHAnsi" w:hAnsiTheme="minorHAnsi" w:cstheme="minorHAnsi"/>
                <w:b/>
                <w:sz w:val="19"/>
              </w:rPr>
            </w:pPr>
          </w:p>
          <w:p w14:paraId="0591168E"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2A1B07E6" w14:textId="77777777" w:rsidR="003C1587" w:rsidRPr="00701CE7" w:rsidRDefault="003C1587" w:rsidP="00AC283E">
            <w:pPr>
              <w:pStyle w:val="TableParagraph"/>
              <w:spacing w:before="9"/>
              <w:rPr>
                <w:rFonts w:asciiTheme="minorHAnsi" w:hAnsiTheme="minorHAnsi" w:cstheme="minorHAnsi"/>
                <w:b/>
                <w:sz w:val="19"/>
              </w:rPr>
            </w:pPr>
          </w:p>
          <w:p w14:paraId="6A0AD2E0"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3C48D0CA" w14:textId="77777777" w:rsidR="003C1587" w:rsidRPr="00701CE7" w:rsidRDefault="003C1587" w:rsidP="00AC283E">
            <w:pPr>
              <w:pStyle w:val="TableParagraph"/>
              <w:spacing w:before="9"/>
              <w:rPr>
                <w:rFonts w:asciiTheme="minorHAnsi" w:hAnsiTheme="minorHAnsi" w:cstheme="minorHAnsi"/>
                <w:b/>
                <w:sz w:val="19"/>
              </w:rPr>
            </w:pPr>
          </w:p>
          <w:p w14:paraId="507EA10F"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24F5A7D3" w14:textId="77777777" w:rsidR="003C1587" w:rsidRPr="00701CE7" w:rsidRDefault="003C1587" w:rsidP="00AC283E">
            <w:pPr>
              <w:pStyle w:val="TableParagraph"/>
              <w:rPr>
                <w:rFonts w:asciiTheme="minorHAnsi" w:hAnsiTheme="minorHAnsi" w:cstheme="minorHAnsi"/>
                <w:sz w:val="20"/>
              </w:rPr>
            </w:pPr>
          </w:p>
        </w:tc>
        <w:tc>
          <w:tcPr>
            <w:tcW w:w="1940" w:type="dxa"/>
          </w:tcPr>
          <w:p w14:paraId="7F34084A" w14:textId="77777777" w:rsidR="003C1587" w:rsidRPr="00701CE7" w:rsidRDefault="003C1587" w:rsidP="00AC283E">
            <w:pPr>
              <w:pStyle w:val="TableParagraph"/>
              <w:rPr>
                <w:rFonts w:asciiTheme="minorHAnsi" w:hAnsiTheme="minorHAnsi" w:cstheme="minorHAnsi"/>
                <w:sz w:val="20"/>
              </w:rPr>
            </w:pPr>
          </w:p>
        </w:tc>
      </w:tr>
      <w:tr w:rsidR="003C1587" w:rsidRPr="00701CE7" w14:paraId="55B92CDE" w14:textId="77777777" w:rsidTr="00AC283E">
        <w:trPr>
          <w:trHeight w:val="242"/>
        </w:trPr>
        <w:tc>
          <w:tcPr>
            <w:tcW w:w="5441" w:type="dxa"/>
          </w:tcPr>
          <w:p w14:paraId="47224A91"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Ensure accepted consulting engagements were included in the plan and have a potential to improve management of risks, add value, and improve operations. 2010.C1</w:t>
            </w:r>
          </w:p>
        </w:tc>
        <w:tc>
          <w:tcPr>
            <w:tcW w:w="526" w:type="dxa"/>
          </w:tcPr>
          <w:p w14:paraId="09938355" w14:textId="77777777" w:rsidR="003C1587" w:rsidRPr="00701CE7" w:rsidRDefault="003C1587" w:rsidP="00AC283E">
            <w:pPr>
              <w:pStyle w:val="TableParagraph"/>
              <w:spacing w:before="9"/>
              <w:rPr>
                <w:rFonts w:asciiTheme="minorHAnsi" w:hAnsiTheme="minorHAnsi" w:cstheme="minorHAnsi"/>
                <w:b/>
                <w:sz w:val="19"/>
              </w:rPr>
            </w:pPr>
          </w:p>
          <w:p w14:paraId="7B220182"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2A0C9D1" w14:textId="77777777" w:rsidR="003C1587" w:rsidRPr="00701CE7" w:rsidRDefault="003C1587" w:rsidP="00AC283E">
            <w:pPr>
              <w:pStyle w:val="TableParagraph"/>
              <w:spacing w:before="9"/>
              <w:rPr>
                <w:rFonts w:asciiTheme="minorHAnsi" w:hAnsiTheme="minorHAnsi" w:cstheme="minorHAnsi"/>
                <w:b/>
                <w:sz w:val="19"/>
              </w:rPr>
            </w:pPr>
          </w:p>
          <w:p w14:paraId="4D6B3EDA"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26570890" w14:textId="77777777" w:rsidR="003C1587" w:rsidRPr="00701CE7" w:rsidRDefault="003C1587" w:rsidP="00AC283E">
            <w:pPr>
              <w:pStyle w:val="TableParagraph"/>
              <w:spacing w:before="9"/>
              <w:rPr>
                <w:rFonts w:asciiTheme="minorHAnsi" w:hAnsiTheme="minorHAnsi" w:cstheme="minorHAnsi"/>
                <w:b/>
                <w:sz w:val="19"/>
              </w:rPr>
            </w:pPr>
          </w:p>
          <w:p w14:paraId="73F04E35"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64F5358C" w14:textId="77777777" w:rsidR="003C1587" w:rsidRPr="00701CE7" w:rsidRDefault="003C1587" w:rsidP="00AC283E">
            <w:pPr>
              <w:pStyle w:val="TableParagraph"/>
              <w:rPr>
                <w:rFonts w:asciiTheme="minorHAnsi" w:hAnsiTheme="minorHAnsi" w:cstheme="minorHAnsi"/>
                <w:sz w:val="20"/>
              </w:rPr>
            </w:pPr>
          </w:p>
        </w:tc>
        <w:tc>
          <w:tcPr>
            <w:tcW w:w="1940" w:type="dxa"/>
          </w:tcPr>
          <w:p w14:paraId="2E142416" w14:textId="77777777" w:rsidR="003C1587" w:rsidRPr="00701CE7" w:rsidRDefault="003C1587" w:rsidP="00AC283E">
            <w:pPr>
              <w:pStyle w:val="TableParagraph"/>
              <w:rPr>
                <w:rFonts w:asciiTheme="minorHAnsi" w:hAnsiTheme="minorHAnsi" w:cstheme="minorHAnsi"/>
                <w:sz w:val="20"/>
              </w:rPr>
            </w:pPr>
          </w:p>
        </w:tc>
      </w:tr>
      <w:tr w:rsidR="003C1587" w:rsidRPr="00701CE7" w14:paraId="73460C22" w14:textId="77777777" w:rsidTr="00AC283E">
        <w:trPr>
          <w:trHeight w:val="242"/>
        </w:trPr>
        <w:tc>
          <w:tcPr>
            <w:tcW w:w="5441" w:type="dxa"/>
          </w:tcPr>
          <w:p w14:paraId="3BFB286D"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When performing consulting engagements, determine whether the risks and controls consistent with the engagement objectives are addressed. 2120.C1</w:t>
            </w:r>
          </w:p>
        </w:tc>
        <w:tc>
          <w:tcPr>
            <w:tcW w:w="526" w:type="dxa"/>
          </w:tcPr>
          <w:p w14:paraId="2D4AA707" w14:textId="77777777" w:rsidR="003C1587" w:rsidRPr="00701CE7" w:rsidRDefault="003C1587" w:rsidP="00AC283E">
            <w:pPr>
              <w:pStyle w:val="TableParagraph"/>
              <w:spacing w:before="9"/>
              <w:rPr>
                <w:rFonts w:asciiTheme="minorHAnsi" w:hAnsiTheme="minorHAnsi" w:cstheme="minorHAnsi"/>
                <w:b/>
                <w:sz w:val="19"/>
              </w:rPr>
            </w:pPr>
          </w:p>
          <w:p w14:paraId="23F691AF"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453FADC2" w14:textId="77777777" w:rsidR="003C1587" w:rsidRPr="00701CE7" w:rsidRDefault="003C1587" w:rsidP="00AC283E">
            <w:pPr>
              <w:pStyle w:val="TableParagraph"/>
              <w:spacing w:before="9"/>
              <w:rPr>
                <w:rFonts w:asciiTheme="minorHAnsi" w:hAnsiTheme="minorHAnsi" w:cstheme="minorHAnsi"/>
                <w:b/>
                <w:sz w:val="19"/>
              </w:rPr>
            </w:pPr>
          </w:p>
          <w:p w14:paraId="36F9B462"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2489E354" w14:textId="77777777" w:rsidR="003C1587" w:rsidRPr="00701CE7" w:rsidRDefault="003C1587" w:rsidP="00AC283E">
            <w:pPr>
              <w:pStyle w:val="TableParagraph"/>
              <w:spacing w:before="9"/>
              <w:rPr>
                <w:rFonts w:asciiTheme="minorHAnsi" w:hAnsiTheme="minorHAnsi" w:cstheme="minorHAnsi"/>
                <w:b/>
                <w:sz w:val="19"/>
              </w:rPr>
            </w:pPr>
          </w:p>
          <w:p w14:paraId="58E2CB2E"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0F99905C" w14:textId="77777777" w:rsidR="003C1587" w:rsidRPr="00701CE7" w:rsidRDefault="003C1587" w:rsidP="00AC283E">
            <w:pPr>
              <w:pStyle w:val="TableParagraph"/>
              <w:rPr>
                <w:rFonts w:asciiTheme="minorHAnsi" w:hAnsiTheme="minorHAnsi" w:cstheme="minorHAnsi"/>
                <w:sz w:val="20"/>
              </w:rPr>
            </w:pPr>
          </w:p>
        </w:tc>
        <w:tc>
          <w:tcPr>
            <w:tcW w:w="1940" w:type="dxa"/>
          </w:tcPr>
          <w:p w14:paraId="1143DB70" w14:textId="77777777" w:rsidR="003C1587" w:rsidRPr="00701CE7" w:rsidRDefault="003C1587" w:rsidP="00AC283E">
            <w:pPr>
              <w:pStyle w:val="TableParagraph"/>
              <w:rPr>
                <w:rFonts w:asciiTheme="minorHAnsi" w:hAnsiTheme="minorHAnsi" w:cstheme="minorHAnsi"/>
                <w:sz w:val="20"/>
              </w:rPr>
            </w:pPr>
          </w:p>
        </w:tc>
      </w:tr>
      <w:tr w:rsidR="003C1587" w:rsidRPr="00701CE7" w14:paraId="612B7824" w14:textId="77777777" w:rsidTr="00AC283E">
        <w:trPr>
          <w:trHeight w:val="242"/>
        </w:trPr>
        <w:tc>
          <w:tcPr>
            <w:tcW w:w="5441" w:type="dxa"/>
          </w:tcPr>
          <w:p w14:paraId="614C7A3F"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Consulting engagements assisted the agency in maintaining evaluate control effectiveness and efficiency by promoting continuous improvement. 2130.C1</w:t>
            </w:r>
          </w:p>
        </w:tc>
        <w:tc>
          <w:tcPr>
            <w:tcW w:w="526" w:type="dxa"/>
          </w:tcPr>
          <w:p w14:paraId="4DFAB381" w14:textId="77777777" w:rsidR="003C1587" w:rsidRPr="00701CE7" w:rsidRDefault="003C1587" w:rsidP="00AC283E">
            <w:pPr>
              <w:pStyle w:val="TableParagraph"/>
              <w:spacing w:before="8"/>
              <w:rPr>
                <w:rFonts w:asciiTheme="minorHAnsi" w:hAnsiTheme="minorHAnsi" w:cstheme="minorHAnsi"/>
                <w:b/>
                <w:sz w:val="19"/>
              </w:rPr>
            </w:pPr>
          </w:p>
          <w:p w14:paraId="25C535EE"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19B2ABAD" w14:textId="77777777" w:rsidR="003C1587" w:rsidRPr="00701CE7" w:rsidRDefault="003C1587" w:rsidP="00AC283E">
            <w:pPr>
              <w:pStyle w:val="TableParagraph"/>
              <w:spacing w:before="8"/>
              <w:rPr>
                <w:rFonts w:asciiTheme="minorHAnsi" w:hAnsiTheme="minorHAnsi" w:cstheme="minorHAnsi"/>
                <w:b/>
                <w:sz w:val="19"/>
              </w:rPr>
            </w:pPr>
          </w:p>
          <w:p w14:paraId="7670D8DF"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623CD8B9" w14:textId="77777777" w:rsidR="003C1587" w:rsidRPr="00701CE7" w:rsidRDefault="003C1587" w:rsidP="00AC283E">
            <w:pPr>
              <w:pStyle w:val="TableParagraph"/>
              <w:spacing w:before="8"/>
              <w:rPr>
                <w:rFonts w:asciiTheme="minorHAnsi" w:hAnsiTheme="minorHAnsi" w:cstheme="minorHAnsi"/>
                <w:b/>
                <w:sz w:val="19"/>
              </w:rPr>
            </w:pPr>
          </w:p>
          <w:p w14:paraId="535318D5"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35EC853C" w14:textId="77777777" w:rsidR="003C1587" w:rsidRPr="00701CE7" w:rsidRDefault="003C1587" w:rsidP="00AC283E">
            <w:pPr>
              <w:pStyle w:val="TableParagraph"/>
              <w:rPr>
                <w:rFonts w:asciiTheme="minorHAnsi" w:hAnsiTheme="minorHAnsi" w:cstheme="minorHAnsi"/>
                <w:sz w:val="20"/>
              </w:rPr>
            </w:pPr>
          </w:p>
        </w:tc>
        <w:tc>
          <w:tcPr>
            <w:tcW w:w="1940" w:type="dxa"/>
          </w:tcPr>
          <w:p w14:paraId="4DC0312D" w14:textId="77777777" w:rsidR="003C1587" w:rsidRPr="00701CE7" w:rsidRDefault="003C1587" w:rsidP="00AC283E">
            <w:pPr>
              <w:pStyle w:val="TableParagraph"/>
              <w:rPr>
                <w:rFonts w:asciiTheme="minorHAnsi" w:hAnsiTheme="minorHAnsi" w:cstheme="minorHAnsi"/>
                <w:sz w:val="20"/>
              </w:rPr>
            </w:pPr>
          </w:p>
        </w:tc>
      </w:tr>
      <w:tr w:rsidR="003C1587" w:rsidRPr="00701CE7" w14:paraId="2D372FE4" w14:textId="77777777" w:rsidTr="00AC283E">
        <w:trPr>
          <w:trHeight w:val="242"/>
        </w:trPr>
        <w:tc>
          <w:tcPr>
            <w:tcW w:w="5441" w:type="dxa"/>
          </w:tcPr>
          <w:p w14:paraId="5BACF363" w14:textId="77777777" w:rsidR="003C1587" w:rsidRPr="00701CE7" w:rsidRDefault="003C1587" w:rsidP="00AC283E">
            <w:pPr>
              <w:pStyle w:val="TableParagraph"/>
              <w:ind w:left="107" w:right="406"/>
              <w:rPr>
                <w:rFonts w:asciiTheme="minorHAnsi" w:hAnsiTheme="minorHAnsi" w:cstheme="minorHAnsi"/>
                <w:sz w:val="20"/>
              </w:rPr>
            </w:pPr>
            <w:r w:rsidRPr="00701CE7">
              <w:rPr>
                <w:rFonts w:asciiTheme="minorHAnsi" w:hAnsiTheme="minorHAnsi" w:cstheme="minorHAnsi"/>
                <w:sz w:val="20"/>
              </w:rPr>
              <w:t xml:space="preserve">Determine whether an understanding was established with clients about the objectives, scope, respective </w:t>
            </w:r>
            <w:proofErr w:type="gramStart"/>
            <w:r w:rsidRPr="00701CE7">
              <w:rPr>
                <w:rFonts w:asciiTheme="minorHAnsi" w:hAnsiTheme="minorHAnsi" w:cstheme="minorHAnsi"/>
                <w:sz w:val="20"/>
              </w:rPr>
              <w:t>responsibilities</w:t>
            </w:r>
            <w:proofErr w:type="gramEnd"/>
            <w:r w:rsidRPr="00701CE7">
              <w:rPr>
                <w:rFonts w:asciiTheme="minorHAnsi" w:hAnsiTheme="minorHAnsi" w:cstheme="minorHAnsi"/>
                <w:sz w:val="20"/>
              </w:rPr>
              <w:t xml:space="preserve"> and other expectations. 2201.C1</w:t>
            </w:r>
          </w:p>
        </w:tc>
        <w:tc>
          <w:tcPr>
            <w:tcW w:w="526" w:type="dxa"/>
          </w:tcPr>
          <w:p w14:paraId="150215E7"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0C0EF8D7"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356D133E"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348801C6" w14:textId="77777777" w:rsidR="003C1587" w:rsidRPr="00701CE7" w:rsidRDefault="003C1587" w:rsidP="00AC283E">
            <w:pPr>
              <w:pStyle w:val="TableParagraph"/>
              <w:rPr>
                <w:rFonts w:asciiTheme="minorHAnsi" w:hAnsiTheme="minorHAnsi" w:cstheme="minorHAnsi"/>
                <w:sz w:val="20"/>
              </w:rPr>
            </w:pPr>
          </w:p>
        </w:tc>
        <w:tc>
          <w:tcPr>
            <w:tcW w:w="1940" w:type="dxa"/>
          </w:tcPr>
          <w:p w14:paraId="60B8D102" w14:textId="77777777" w:rsidR="003C1587" w:rsidRPr="00701CE7" w:rsidRDefault="003C1587" w:rsidP="00AC283E">
            <w:pPr>
              <w:pStyle w:val="TableParagraph"/>
              <w:rPr>
                <w:rFonts w:asciiTheme="minorHAnsi" w:hAnsiTheme="minorHAnsi" w:cstheme="minorHAnsi"/>
                <w:sz w:val="20"/>
              </w:rPr>
            </w:pPr>
          </w:p>
        </w:tc>
      </w:tr>
      <w:tr w:rsidR="003C1587" w:rsidRPr="00701CE7" w14:paraId="6523DC3B" w14:textId="77777777" w:rsidTr="00AC283E">
        <w:trPr>
          <w:trHeight w:val="242"/>
        </w:trPr>
        <w:tc>
          <w:tcPr>
            <w:tcW w:w="5441" w:type="dxa"/>
          </w:tcPr>
          <w:p w14:paraId="39350277" w14:textId="77777777" w:rsidR="003C1587" w:rsidRPr="00701CE7" w:rsidRDefault="003C1587" w:rsidP="00AC283E">
            <w:pPr>
              <w:pStyle w:val="TableParagraph"/>
              <w:ind w:left="107" w:right="406"/>
              <w:rPr>
                <w:rFonts w:asciiTheme="minorHAnsi" w:hAnsiTheme="minorHAnsi" w:cstheme="minorHAnsi"/>
                <w:sz w:val="20"/>
              </w:rPr>
            </w:pPr>
            <w:r w:rsidRPr="00701CE7">
              <w:rPr>
                <w:rFonts w:asciiTheme="minorHAnsi" w:hAnsiTheme="minorHAnsi" w:cstheme="minorHAnsi"/>
                <w:sz w:val="20"/>
              </w:rPr>
              <w:t>Determine whether objectives address governance, risks management, and control processes. 2210.C1</w:t>
            </w:r>
          </w:p>
        </w:tc>
        <w:tc>
          <w:tcPr>
            <w:tcW w:w="526" w:type="dxa"/>
          </w:tcPr>
          <w:p w14:paraId="41AC5164"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0ABB5215"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4F48A08E"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304458E1" w14:textId="77777777" w:rsidR="003C1587" w:rsidRPr="00701CE7" w:rsidRDefault="003C1587" w:rsidP="00AC283E">
            <w:pPr>
              <w:pStyle w:val="TableParagraph"/>
              <w:rPr>
                <w:rFonts w:asciiTheme="minorHAnsi" w:hAnsiTheme="minorHAnsi" w:cstheme="minorHAnsi"/>
                <w:sz w:val="20"/>
              </w:rPr>
            </w:pPr>
          </w:p>
        </w:tc>
        <w:tc>
          <w:tcPr>
            <w:tcW w:w="1940" w:type="dxa"/>
          </w:tcPr>
          <w:p w14:paraId="49127BCA" w14:textId="77777777" w:rsidR="003C1587" w:rsidRPr="00701CE7" w:rsidRDefault="003C1587" w:rsidP="00AC283E">
            <w:pPr>
              <w:pStyle w:val="TableParagraph"/>
              <w:rPr>
                <w:rFonts w:asciiTheme="minorHAnsi" w:hAnsiTheme="minorHAnsi" w:cstheme="minorHAnsi"/>
                <w:sz w:val="20"/>
              </w:rPr>
            </w:pPr>
          </w:p>
        </w:tc>
      </w:tr>
      <w:tr w:rsidR="003C1587" w:rsidRPr="00701CE7" w14:paraId="286CFF5E" w14:textId="77777777" w:rsidTr="00AC283E">
        <w:trPr>
          <w:trHeight w:val="242"/>
        </w:trPr>
        <w:tc>
          <w:tcPr>
            <w:tcW w:w="5441" w:type="dxa"/>
          </w:tcPr>
          <w:p w14:paraId="2BC4BA32" w14:textId="77777777" w:rsidR="003C1587" w:rsidRPr="00701CE7" w:rsidRDefault="003C1587" w:rsidP="00AC283E">
            <w:pPr>
              <w:pStyle w:val="TableParagraph"/>
              <w:ind w:left="107" w:right="406"/>
              <w:rPr>
                <w:rFonts w:asciiTheme="minorHAnsi" w:hAnsiTheme="minorHAnsi" w:cstheme="minorHAnsi"/>
                <w:sz w:val="20"/>
              </w:rPr>
            </w:pPr>
            <w:r w:rsidRPr="00701CE7">
              <w:rPr>
                <w:rFonts w:asciiTheme="minorHAnsi" w:hAnsiTheme="minorHAnsi" w:cstheme="minorHAnsi"/>
                <w:sz w:val="20"/>
              </w:rPr>
              <w:t>Ensure objectives are consistent with the agency's values, strategies, and objectives. 2210.C2</w:t>
            </w:r>
          </w:p>
        </w:tc>
        <w:tc>
          <w:tcPr>
            <w:tcW w:w="526" w:type="dxa"/>
          </w:tcPr>
          <w:p w14:paraId="3527E62F" w14:textId="77777777" w:rsidR="003C1587" w:rsidRPr="00701CE7" w:rsidRDefault="003C1587" w:rsidP="00AC283E">
            <w:pPr>
              <w:pStyle w:val="TableParagraph"/>
              <w:spacing w:before="9"/>
              <w:rPr>
                <w:rFonts w:asciiTheme="minorHAnsi" w:hAnsiTheme="minorHAnsi" w:cstheme="minorHAnsi"/>
                <w:b/>
                <w:sz w:val="17"/>
              </w:rPr>
            </w:pPr>
          </w:p>
          <w:p w14:paraId="56B660A1"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2DA5EC3D" w14:textId="77777777" w:rsidR="003C1587" w:rsidRPr="00701CE7" w:rsidRDefault="003C1587" w:rsidP="00AC283E">
            <w:pPr>
              <w:pStyle w:val="TableParagraph"/>
              <w:spacing w:before="9"/>
              <w:rPr>
                <w:rFonts w:asciiTheme="minorHAnsi" w:hAnsiTheme="minorHAnsi" w:cstheme="minorHAnsi"/>
                <w:b/>
                <w:sz w:val="17"/>
              </w:rPr>
            </w:pPr>
          </w:p>
          <w:p w14:paraId="51649B47"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1BA5D8B3" w14:textId="77777777" w:rsidR="003C1587" w:rsidRPr="00701CE7" w:rsidRDefault="003C1587" w:rsidP="00AC283E">
            <w:pPr>
              <w:pStyle w:val="TableParagraph"/>
              <w:spacing w:before="9"/>
              <w:rPr>
                <w:rFonts w:asciiTheme="minorHAnsi" w:hAnsiTheme="minorHAnsi" w:cstheme="minorHAnsi"/>
                <w:b/>
                <w:sz w:val="17"/>
              </w:rPr>
            </w:pPr>
          </w:p>
          <w:p w14:paraId="4476FFB4"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243C6A78" w14:textId="77777777" w:rsidR="003C1587" w:rsidRPr="00701CE7" w:rsidRDefault="003C1587" w:rsidP="00AC283E">
            <w:pPr>
              <w:pStyle w:val="TableParagraph"/>
              <w:rPr>
                <w:rFonts w:asciiTheme="minorHAnsi" w:hAnsiTheme="minorHAnsi" w:cstheme="minorHAnsi"/>
                <w:sz w:val="20"/>
              </w:rPr>
            </w:pPr>
          </w:p>
        </w:tc>
        <w:tc>
          <w:tcPr>
            <w:tcW w:w="1940" w:type="dxa"/>
          </w:tcPr>
          <w:p w14:paraId="3CCD3B69" w14:textId="77777777" w:rsidR="003C1587" w:rsidRPr="00701CE7" w:rsidRDefault="003C1587" w:rsidP="00AC283E">
            <w:pPr>
              <w:pStyle w:val="TableParagraph"/>
              <w:rPr>
                <w:rFonts w:asciiTheme="minorHAnsi" w:hAnsiTheme="minorHAnsi" w:cstheme="minorHAnsi"/>
                <w:sz w:val="20"/>
              </w:rPr>
            </w:pPr>
          </w:p>
        </w:tc>
      </w:tr>
      <w:tr w:rsidR="003C1587" w:rsidRPr="00701CE7" w14:paraId="20C9D095" w14:textId="77777777" w:rsidTr="00AC283E">
        <w:trPr>
          <w:trHeight w:val="242"/>
        </w:trPr>
        <w:tc>
          <w:tcPr>
            <w:tcW w:w="5441" w:type="dxa"/>
          </w:tcPr>
          <w:p w14:paraId="788D72EA" w14:textId="77777777" w:rsidR="003C1587" w:rsidRPr="00701CE7" w:rsidRDefault="003C1587" w:rsidP="00AC283E">
            <w:pPr>
              <w:pStyle w:val="TableParagraph"/>
              <w:ind w:left="107" w:right="178"/>
              <w:rPr>
                <w:rFonts w:asciiTheme="minorHAnsi" w:hAnsiTheme="minorHAnsi" w:cstheme="minorHAnsi"/>
                <w:sz w:val="20"/>
              </w:rPr>
            </w:pPr>
            <w:r w:rsidRPr="00701CE7">
              <w:rPr>
                <w:rFonts w:asciiTheme="minorHAnsi" w:hAnsiTheme="minorHAnsi" w:cstheme="minorHAnsi"/>
                <w:sz w:val="20"/>
              </w:rPr>
              <w:t>Ensure the scope sufficiently addresses the agreed-upon objectives, and if internal auditors developed reservations about the scope during the engagement, the reservations discussed with the client to determine whether to continue with the engagement. 2220.C1</w:t>
            </w:r>
          </w:p>
        </w:tc>
        <w:tc>
          <w:tcPr>
            <w:tcW w:w="526" w:type="dxa"/>
          </w:tcPr>
          <w:p w14:paraId="657E7CEE" w14:textId="77777777" w:rsidR="003C1587" w:rsidRPr="00701CE7" w:rsidRDefault="003C1587" w:rsidP="00AC283E">
            <w:pPr>
              <w:pStyle w:val="TableParagraph"/>
              <w:spacing w:before="9"/>
              <w:rPr>
                <w:rFonts w:asciiTheme="minorHAnsi" w:hAnsiTheme="minorHAnsi" w:cstheme="minorHAnsi"/>
                <w:b/>
                <w:sz w:val="19"/>
              </w:rPr>
            </w:pPr>
          </w:p>
          <w:p w14:paraId="408BB577"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4ABD6B80" w14:textId="77777777" w:rsidR="003C1587" w:rsidRPr="00701CE7" w:rsidRDefault="003C1587" w:rsidP="00AC283E">
            <w:pPr>
              <w:pStyle w:val="TableParagraph"/>
              <w:spacing w:before="9"/>
              <w:rPr>
                <w:rFonts w:asciiTheme="minorHAnsi" w:hAnsiTheme="minorHAnsi" w:cstheme="minorHAnsi"/>
                <w:b/>
                <w:sz w:val="19"/>
              </w:rPr>
            </w:pPr>
          </w:p>
          <w:p w14:paraId="5FD1DC19"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10F599AE" w14:textId="77777777" w:rsidR="003C1587" w:rsidRPr="00701CE7" w:rsidRDefault="003C1587" w:rsidP="00AC283E">
            <w:pPr>
              <w:pStyle w:val="TableParagraph"/>
              <w:spacing w:before="9"/>
              <w:rPr>
                <w:rFonts w:asciiTheme="minorHAnsi" w:hAnsiTheme="minorHAnsi" w:cstheme="minorHAnsi"/>
                <w:b/>
                <w:sz w:val="19"/>
              </w:rPr>
            </w:pPr>
          </w:p>
          <w:p w14:paraId="39155F95"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0400B9E3" w14:textId="77777777" w:rsidR="003C1587" w:rsidRPr="00701CE7" w:rsidRDefault="003C1587" w:rsidP="00AC283E">
            <w:pPr>
              <w:pStyle w:val="TableParagraph"/>
              <w:rPr>
                <w:rFonts w:asciiTheme="minorHAnsi" w:hAnsiTheme="minorHAnsi" w:cstheme="minorHAnsi"/>
                <w:sz w:val="20"/>
              </w:rPr>
            </w:pPr>
          </w:p>
        </w:tc>
        <w:tc>
          <w:tcPr>
            <w:tcW w:w="1940" w:type="dxa"/>
          </w:tcPr>
          <w:p w14:paraId="2AE7FC61" w14:textId="77777777" w:rsidR="003C1587" w:rsidRPr="00701CE7" w:rsidRDefault="003C1587" w:rsidP="00AC283E">
            <w:pPr>
              <w:pStyle w:val="TableParagraph"/>
              <w:rPr>
                <w:rFonts w:asciiTheme="minorHAnsi" w:hAnsiTheme="minorHAnsi" w:cstheme="minorHAnsi"/>
                <w:sz w:val="20"/>
              </w:rPr>
            </w:pPr>
          </w:p>
        </w:tc>
      </w:tr>
      <w:tr w:rsidR="003C1587" w:rsidRPr="00701CE7" w14:paraId="2D2A8CDD" w14:textId="77777777" w:rsidTr="00AC283E">
        <w:trPr>
          <w:trHeight w:val="242"/>
        </w:trPr>
        <w:tc>
          <w:tcPr>
            <w:tcW w:w="5441" w:type="dxa"/>
          </w:tcPr>
          <w:p w14:paraId="7953B892"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Determine whether internal auditors addressed controls consistent with the objectives and were alert to significant control issues. 2220.C2</w:t>
            </w:r>
          </w:p>
        </w:tc>
        <w:tc>
          <w:tcPr>
            <w:tcW w:w="526" w:type="dxa"/>
          </w:tcPr>
          <w:p w14:paraId="1BDCAE14"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7C0F049D"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6730E296"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59716F87" w14:textId="77777777" w:rsidR="003C1587" w:rsidRPr="00701CE7" w:rsidRDefault="003C1587" w:rsidP="00AC283E">
            <w:pPr>
              <w:pStyle w:val="TableParagraph"/>
              <w:rPr>
                <w:rFonts w:asciiTheme="minorHAnsi" w:hAnsiTheme="minorHAnsi" w:cstheme="minorHAnsi"/>
                <w:sz w:val="20"/>
              </w:rPr>
            </w:pPr>
          </w:p>
        </w:tc>
        <w:tc>
          <w:tcPr>
            <w:tcW w:w="1940" w:type="dxa"/>
          </w:tcPr>
          <w:p w14:paraId="6FD0827B" w14:textId="77777777" w:rsidR="003C1587" w:rsidRPr="00701CE7" w:rsidRDefault="003C1587" w:rsidP="00AC283E">
            <w:pPr>
              <w:pStyle w:val="TableParagraph"/>
              <w:rPr>
                <w:rFonts w:asciiTheme="minorHAnsi" w:hAnsiTheme="minorHAnsi" w:cstheme="minorHAnsi"/>
                <w:sz w:val="20"/>
              </w:rPr>
            </w:pPr>
          </w:p>
        </w:tc>
      </w:tr>
      <w:tr w:rsidR="003C1587" w:rsidRPr="00701CE7" w14:paraId="5CDE52EF" w14:textId="77777777" w:rsidTr="00AC283E">
        <w:trPr>
          <w:trHeight w:val="242"/>
        </w:trPr>
        <w:tc>
          <w:tcPr>
            <w:tcW w:w="5441" w:type="dxa"/>
          </w:tcPr>
          <w:p w14:paraId="546ACE94" w14:textId="77777777" w:rsidR="003C1587" w:rsidRPr="00701CE7" w:rsidRDefault="003C1587" w:rsidP="00AC283E">
            <w:pPr>
              <w:pStyle w:val="TableParagraph"/>
              <w:spacing w:line="228" w:lineRule="exact"/>
              <w:ind w:left="107"/>
              <w:rPr>
                <w:rFonts w:asciiTheme="minorHAnsi" w:hAnsiTheme="minorHAnsi" w:cstheme="minorHAnsi"/>
                <w:sz w:val="20"/>
              </w:rPr>
            </w:pPr>
            <w:r w:rsidRPr="00701CE7">
              <w:rPr>
                <w:rFonts w:asciiTheme="minorHAnsi" w:hAnsiTheme="minorHAnsi" w:cstheme="minorHAnsi"/>
                <w:sz w:val="20"/>
              </w:rPr>
              <w:t>Work programs may vary in form and content depending on the nature of the engagement. 2240.C1</w:t>
            </w:r>
          </w:p>
        </w:tc>
        <w:tc>
          <w:tcPr>
            <w:tcW w:w="526" w:type="dxa"/>
          </w:tcPr>
          <w:p w14:paraId="2083EADF" w14:textId="77777777" w:rsidR="003C1587" w:rsidRPr="00701CE7" w:rsidRDefault="003C1587" w:rsidP="00AC283E">
            <w:pPr>
              <w:pStyle w:val="TableParagraph"/>
              <w:spacing w:before="8"/>
              <w:rPr>
                <w:rFonts w:asciiTheme="minorHAnsi" w:hAnsiTheme="minorHAnsi" w:cstheme="minorHAnsi"/>
                <w:b/>
                <w:sz w:val="19"/>
              </w:rPr>
            </w:pPr>
          </w:p>
          <w:p w14:paraId="7FD61E16"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544D3138" w14:textId="77777777" w:rsidR="003C1587" w:rsidRPr="00701CE7" w:rsidRDefault="003C1587" w:rsidP="00AC283E">
            <w:pPr>
              <w:pStyle w:val="TableParagraph"/>
              <w:spacing w:before="8"/>
              <w:rPr>
                <w:rFonts w:asciiTheme="minorHAnsi" w:hAnsiTheme="minorHAnsi" w:cstheme="minorHAnsi"/>
                <w:b/>
                <w:sz w:val="19"/>
              </w:rPr>
            </w:pPr>
          </w:p>
          <w:p w14:paraId="30661BAB"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58403F4B" w14:textId="77777777" w:rsidR="003C1587" w:rsidRPr="00701CE7" w:rsidRDefault="003C1587" w:rsidP="00AC283E">
            <w:pPr>
              <w:pStyle w:val="TableParagraph"/>
              <w:spacing w:before="8"/>
              <w:rPr>
                <w:rFonts w:asciiTheme="minorHAnsi" w:hAnsiTheme="minorHAnsi" w:cstheme="minorHAnsi"/>
                <w:b/>
                <w:sz w:val="19"/>
              </w:rPr>
            </w:pPr>
          </w:p>
          <w:p w14:paraId="33C907B9"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423A1820" w14:textId="77777777" w:rsidR="003C1587" w:rsidRPr="00701CE7" w:rsidRDefault="003C1587" w:rsidP="00AC283E">
            <w:pPr>
              <w:pStyle w:val="TableParagraph"/>
              <w:rPr>
                <w:rFonts w:asciiTheme="minorHAnsi" w:hAnsiTheme="minorHAnsi" w:cstheme="minorHAnsi"/>
                <w:sz w:val="20"/>
              </w:rPr>
            </w:pPr>
          </w:p>
        </w:tc>
        <w:tc>
          <w:tcPr>
            <w:tcW w:w="1940" w:type="dxa"/>
          </w:tcPr>
          <w:p w14:paraId="49BC6E3F" w14:textId="77777777" w:rsidR="003C1587" w:rsidRPr="00701CE7" w:rsidRDefault="003C1587" w:rsidP="00AC283E">
            <w:pPr>
              <w:pStyle w:val="TableParagraph"/>
              <w:rPr>
                <w:rFonts w:asciiTheme="minorHAnsi" w:hAnsiTheme="minorHAnsi" w:cstheme="minorHAnsi"/>
                <w:sz w:val="20"/>
              </w:rPr>
            </w:pPr>
          </w:p>
        </w:tc>
      </w:tr>
      <w:tr w:rsidR="003C1587" w:rsidRPr="00701CE7" w14:paraId="6698C112" w14:textId="77777777" w:rsidTr="00AC283E">
        <w:trPr>
          <w:trHeight w:val="242"/>
        </w:trPr>
        <w:tc>
          <w:tcPr>
            <w:tcW w:w="5441" w:type="dxa"/>
          </w:tcPr>
          <w:p w14:paraId="582071D1" w14:textId="77777777" w:rsidR="003C1587" w:rsidRPr="00701CE7" w:rsidRDefault="003C1587" w:rsidP="00AC283E">
            <w:pPr>
              <w:pStyle w:val="TableParagraph"/>
              <w:ind w:left="107" w:right="556"/>
              <w:rPr>
                <w:rFonts w:asciiTheme="minorHAnsi" w:hAnsiTheme="minorHAnsi" w:cstheme="minorHAnsi"/>
                <w:sz w:val="20"/>
              </w:rPr>
            </w:pPr>
            <w:r w:rsidRPr="00701CE7">
              <w:rPr>
                <w:rFonts w:asciiTheme="minorHAnsi" w:hAnsiTheme="minorHAnsi" w:cstheme="minorHAnsi"/>
                <w:sz w:val="20"/>
              </w:rPr>
              <w:t>Ensure policies have been developed governing the custody and retention of consulting workpapers. 2330.C1</w:t>
            </w:r>
          </w:p>
        </w:tc>
        <w:tc>
          <w:tcPr>
            <w:tcW w:w="526" w:type="dxa"/>
          </w:tcPr>
          <w:p w14:paraId="6FBB3457"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7BD3F080"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CBE6B4B"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0026DB6A" w14:textId="77777777" w:rsidR="003C1587" w:rsidRPr="00701CE7" w:rsidRDefault="003C1587" w:rsidP="00AC283E">
            <w:pPr>
              <w:pStyle w:val="TableParagraph"/>
              <w:rPr>
                <w:rFonts w:asciiTheme="minorHAnsi" w:hAnsiTheme="minorHAnsi" w:cstheme="minorHAnsi"/>
                <w:sz w:val="20"/>
              </w:rPr>
            </w:pPr>
          </w:p>
        </w:tc>
        <w:tc>
          <w:tcPr>
            <w:tcW w:w="1940" w:type="dxa"/>
          </w:tcPr>
          <w:p w14:paraId="6DBC29B4" w14:textId="77777777" w:rsidR="003C1587" w:rsidRPr="00701CE7" w:rsidRDefault="003C1587" w:rsidP="00AC283E">
            <w:pPr>
              <w:pStyle w:val="TableParagraph"/>
              <w:rPr>
                <w:rFonts w:asciiTheme="minorHAnsi" w:hAnsiTheme="minorHAnsi" w:cstheme="minorHAnsi"/>
                <w:sz w:val="20"/>
              </w:rPr>
            </w:pPr>
          </w:p>
        </w:tc>
      </w:tr>
      <w:tr w:rsidR="003C1587" w:rsidRPr="00701CE7" w14:paraId="363CE5C4" w14:textId="77777777" w:rsidTr="00AC283E">
        <w:trPr>
          <w:trHeight w:val="242"/>
        </w:trPr>
        <w:tc>
          <w:tcPr>
            <w:tcW w:w="5441" w:type="dxa"/>
          </w:tcPr>
          <w:p w14:paraId="0D33C04F" w14:textId="77777777" w:rsidR="003C1587" w:rsidRPr="00701CE7" w:rsidRDefault="003C1587" w:rsidP="00AC283E">
            <w:pPr>
              <w:pStyle w:val="TableParagraph"/>
              <w:ind w:left="107" w:right="556"/>
              <w:rPr>
                <w:rFonts w:asciiTheme="minorHAnsi" w:hAnsiTheme="minorHAnsi" w:cstheme="minorHAnsi"/>
                <w:sz w:val="20"/>
              </w:rPr>
            </w:pPr>
            <w:r w:rsidRPr="00701CE7">
              <w:rPr>
                <w:rFonts w:asciiTheme="minorHAnsi" w:hAnsiTheme="minorHAnsi" w:cstheme="minorHAnsi"/>
                <w:sz w:val="20"/>
              </w:rPr>
              <w:t>Ensure communication appears accurate, objective, clear, concise, constructive, complete, and timely. 2410.C1</w:t>
            </w:r>
          </w:p>
        </w:tc>
        <w:tc>
          <w:tcPr>
            <w:tcW w:w="526" w:type="dxa"/>
          </w:tcPr>
          <w:p w14:paraId="15655857"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BFAB993"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CAE308B"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11890CF4" w14:textId="77777777" w:rsidR="003C1587" w:rsidRPr="00701CE7" w:rsidRDefault="003C1587" w:rsidP="00AC283E">
            <w:pPr>
              <w:pStyle w:val="TableParagraph"/>
              <w:rPr>
                <w:rFonts w:asciiTheme="minorHAnsi" w:hAnsiTheme="minorHAnsi" w:cstheme="minorHAnsi"/>
                <w:sz w:val="20"/>
              </w:rPr>
            </w:pPr>
          </w:p>
        </w:tc>
        <w:tc>
          <w:tcPr>
            <w:tcW w:w="1940" w:type="dxa"/>
          </w:tcPr>
          <w:p w14:paraId="51C2B8EB" w14:textId="77777777" w:rsidR="003C1587" w:rsidRPr="00701CE7" w:rsidRDefault="003C1587" w:rsidP="00AC283E">
            <w:pPr>
              <w:pStyle w:val="TableParagraph"/>
              <w:rPr>
                <w:rFonts w:asciiTheme="minorHAnsi" w:hAnsiTheme="minorHAnsi" w:cstheme="minorHAnsi"/>
                <w:sz w:val="20"/>
              </w:rPr>
            </w:pPr>
          </w:p>
        </w:tc>
      </w:tr>
      <w:tr w:rsidR="003C1587" w:rsidRPr="00701CE7" w14:paraId="73D335B3" w14:textId="77777777" w:rsidTr="00AC283E">
        <w:trPr>
          <w:trHeight w:val="242"/>
        </w:trPr>
        <w:tc>
          <w:tcPr>
            <w:tcW w:w="5441" w:type="dxa"/>
          </w:tcPr>
          <w:p w14:paraId="5947543D" w14:textId="77777777" w:rsidR="003C1587" w:rsidRPr="00701CE7" w:rsidRDefault="003C1587" w:rsidP="00AC283E">
            <w:pPr>
              <w:pStyle w:val="TableParagraph"/>
              <w:ind w:left="107" w:right="556"/>
              <w:rPr>
                <w:rFonts w:asciiTheme="minorHAnsi" w:hAnsiTheme="minorHAnsi" w:cstheme="minorHAnsi"/>
                <w:sz w:val="20"/>
              </w:rPr>
            </w:pPr>
            <w:r w:rsidRPr="00701CE7">
              <w:rPr>
                <w:rFonts w:asciiTheme="minorHAnsi" w:hAnsiTheme="minorHAnsi" w:cstheme="minorHAnsi"/>
                <w:sz w:val="20"/>
              </w:rPr>
              <w:t>Determine whether the results of the engagement were communicated to the appropriate parties. 2440.C1</w:t>
            </w:r>
          </w:p>
        </w:tc>
        <w:tc>
          <w:tcPr>
            <w:tcW w:w="526" w:type="dxa"/>
          </w:tcPr>
          <w:p w14:paraId="20777F4E" w14:textId="77777777" w:rsidR="003C1587" w:rsidRPr="00701CE7" w:rsidRDefault="003C1587" w:rsidP="00AC283E">
            <w:pPr>
              <w:pStyle w:val="TableParagraph"/>
              <w:spacing w:before="9"/>
              <w:rPr>
                <w:rFonts w:asciiTheme="minorHAnsi" w:hAnsiTheme="minorHAnsi" w:cstheme="minorHAnsi"/>
                <w:b/>
                <w:sz w:val="29"/>
              </w:rPr>
            </w:pPr>
          </w:p>
          <w:p w14:paraId="235B9054"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0ABCBAD0" w14:textId="77777777" w:rsidR="003C1587" w:rsidRPr="00701CE7" w:rsidRDefault="003C1587" w:rsidP="00AC283E">
            <w:pPr>
              <w:pStyle w:val="TableParagraph"/>
              <w:spacing w:before="9"/>
              <w:rPr>
                <w:rFonts w:asciiTheme="minorHAnsi" w:hAnsiTheme="minorHAnsi" w:cstheme="minorHAnsi"/>
                <w:b/>
                <w:sz w:val="29"/>
              </w:rPr>
            </w:pPr>
          </w:p>
          <w:p w14:paraId="05577E4E"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0895276B" w14:textId="77777777" w:rsidR="003C1587" w:rsidRPr="00701CE7" w:rsidRDefault="003C1587" w:rsidP="00AC283E">
            <w:pPr>
              <w:pStyle w:val="TableParagraph"/>
              <w:spacing w:before="9"/>
              <w:rPr>
                <w:rFonts w:asciiTheme="minorHAnsi" w:hAnsiTheme="minorHAnsi" w:cstheme="minorHAnsi"/>
                <w:b/>
                <w:sz w:val="29"/>
              </w:rPr>
            </w:pPr>
          </w:p>
          <w:p w14:paraId="5D15E65F"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2C33B4B0" w14:textId="77777777" w:rsidR="003C1587" w:rsidRPr="00701CE7" w:rsidRDefault="003C1587" w:rsidP="00AC283E">
            <w:pPr>
              <w:pStyle w:val="TableParagraph"/>
              <w:rPr>
                <w:rFonts w:asciiTheme="minorHAnsi" w:hAnsiTheme="minorHAnsi" w:cstheme="minorHAnsi"/>
                <w:sz w:val="20"/>
              </w:rPr>
            </w:pPr>
          </w:p>
        </w:tc>
        <w:tc>
          <w:tcPr>
            <w:tcW w:w="1940" w:type="dxa"/>
          </w:tcPr>
          <w:p w14:paraId="56A7862C" w14:textId="77777777" w:rsidR="003C1587" w:rsidRPr="00701CE7" w:rsidRDefault="003C1587" w:rsidP="00AC283E">
            <w:pPr>
              <w:pStyle w:val="TableParagraph"/>
              <w:rPr>
                <w:rFonts w:asciiTheme="minorHAnsi" w:hAnsiTheme="minorHAnsi" w:cstheme="minorHAnsi"/>
                <w:sz w:val="20"/>
              </w:rPr>
            </w:pPr>
          </w:p>
        </w:tc>
      </w:tr>
      <w:tr w:rsidR="003C1587" w:rsidRPr="00701CE7" w14:paraId="528813F7" w14:textId="77777777" w:rsidTr="00AC283E">
        <w:trPr>
          <w:trHeight w:val="242"/>
        </w:trPr>
        <w:tc>
          <w:tcPr>
            <w:tcW w:w="5441" w:type="dxa"/>
          </w:tcPr>
          <w:p w14:paraId="08C00D91" w14:textId="77777777" w:rsidR="003C1587" w:rsidRPr="00701CE7" w:rsidRDefault="003C1587" w:rsidP="00AC283E">
            <w:pPr>
              <w:pStyle w:val="TableParagraph"/>
              <w:ind w:left="107" w:right="117"/>
              <w:rPr>
                <w:rFonts w:asciiTheme="minorHAnsi" w:hAnsiTheme="minorHAnsi" w:cstheme="minorHAnsi"/>
                <w:sz w:val="20"/>
              </w:rPr>
            </w:pPr>
            <w:r w:rsidRPr="00701CE7">
              <w:rPr>
                <w:rFonts w:asciiTheme="minorHAnsi" w:hAnsiTheme="minorHAnsi" w:cstheme="minorHAnsi"/>
                <w:sz w:val="20"/>
              </w:rPr>
              <w:t>If governance, risk management, and control issues were identified during consulting engagements, determine whether they were communicated to senior management and the board, if applicable. 2440.C2</w:t>
            </w:r>
          </w:p>
        </w:tc>
        <w:tc>
          <w:tcPr>
            <w:tcW w:w="526" w:type="dxa"/>
          </w:tcPr>
          <w:p w14:paraId="4AD518C4"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6C23EDAB"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3961AA7D"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72D65081" w14:textId="77777777" w:rsidR="003C1587" w:rsidRPr="00701CE7" w:rsidRDefault="003C1587" w:rsidP="00AC283E">
            <w:pPr>
              <w:pStyle w:val="TableParagraph"/>
              <w:rPr>
                <w:rFonts w:asciiTheme="minorHAnsi" w:hAnsiTheme="minorHAnsi" w:cstheme="minorHAnsi"/>
                <w:sz w:val="20"/>
              </w:rPr>
            </w:pPr>
          </w:p>
        </w:tc>
        <w:tc>
          <w:tcPr>
            <w:tcW w:w="1940" w:type="dxa"/>
          </w:tcPr>
          <w:p w14:paraId="22DB4F90" w14:textId="77777777" w:rsidR="003C1587" w:rsidRPr="00701CE7" w:rsidRDefault="003C1587" w:rsidP="00AC283E">
            <w:pPr>
              <w:pStyle w:val="TableParagraph"/>
              <w:rPr>
                <w:rFonts w:asciiTheme="minorHAnsi" w:hAnsiTheme="minorHAnsi" w:cstheme="minorHAnsi"/>
                <w:sz w:val="20"/>
              </w:rPr>
            </w:pPr>
          </w:p>
        </w:tc>
      </w:tr>
      <w:tr w:rsidR="003C1587" w:rsidRPr="00701CE7" w14:paraId="590F0C23" w14:textId="77777777" w:rsidTr="00AC283E">
        <w:trPr>
          <w:trHeight w:val="242"/>
        </w:trPr>
        <w:tc>
          <w:tcPr>
            <w:tcW w:w="5441" w:type="dxa"/>
          </w:tcPr>
          <w:p w14:paraId="4972BD9A" w14:textId="77777777" w:rsidR="003C1587" w:rsidRPr="00701CE7" w:rsidRDefault="003C1587" w:rsidP="00AC283E">
            <w:pPr>
              <w:pStyle w:val="TableParagraph"/>
              <w:spacing w:line="227" w:lineRule="exact"/>
              <w:ind w:left="107"/>
              <w:rPr>
                <w:rFonts w:asciiTheme="minorHAnsi" w:hAnsiTheme="minorHAnsi" w:cstheme="minorHAnsi"/>
                <w:sz w:val="20"/>
              </w:rPr>
            </w:pPr>
            <w:r w:rsidRPr="00701CE7">
              <w:rPr>
                <w:rFonts w:asciiTheme="minorHAnsi" w:hAnsiTheme="minorHAnsi" w:cstheme="minorHAnsi"/>
                <w:sz w:val="20"/>
              </w:rPr>
              <w:t>Determine whether internal audit monitors the disposition of results for consulting engagements. 2500.C1</w:t>
            </w:r>
          </w:p>
        </w:tc>
        <w:tc>
          <w:tcPr>
            <w:tcW w:w="526" w:type="dxa"/>
          </w:tcPr>
          <w:p w14:paraId="51E092BD" w14:textId="77777777" w:rsidR="003C1587" w:rsidRPr="00701CE7" w:rsidRDefault="003C1587" w:rsidP="00AC283E">
            <w:pPr>
              <w:pStyle w:val="TableParagraph"/>
              <w:ind w:left="104" w:right="94"/>
              <w:jc w:val="center"/>
              <w:rPr>
                <w:rFonts w:asciiTheme="minorHAnsi" w:hAnsiTheme="minorHAnsi" w:cstheme="minorHAnsi"/>
                <w:sz w:val="20"/>
              </w:rPr>
            </w:pPr>
            <w:r w:rsidRPr="00701CE7">
              <w:rPr>
                <w:rFonts w:asciiTheme="minorHAnsi" w:hAnsiTheme="minorHAnsi" w:cstheme="minorHAnsi"/>
                <w:sz w:val="20"/>
              </w:rPr>
              <w:t>GC</w:t>
            </w:r>
          </w:p>
        </w:tc>
        <w:tc>
          <w:tcPr>
            <w:tcW w:w="516" w:type="dxa"/>
          </w:tcPr>
          <w:p w14:paraId="2F6A35AD" w14:textId="77777777" w:rsidR="003C1587" w:rsidRPr="00701CE7" w:rsidRDefault="003C1587" w:rsidP="00AC283E">
            <w:pPr>
              <w:pStyle w:val="TableParagraph"/>
              <w:ind w:left="136"/>
              <w:rPr>
                <w:rFonts w:asciiTheme="minorHAnsi" w:hAnsiTheme="minorHAnsi" w:cstheme="minorHAnsi"/>
                <w:sz w:val="20"/>
              </w:rPr>
            </w:pPr>
            <w:r w:rsidRPr="00701CE7">
              <w:rPr>
                <w:rFonts w:asciiTheme="minorHAnsi" w:hAnsiTheme="minorHAnsi" w:cstheme="minorHAnsi"/>
                <w:sz w:val="20"/>
              </w:rPr>
              <w:t>PC</w:t>
            </w:r>
          </w:p>
        </w:tc>
        <w:tc>
          <w:tcPr>
            <w:tcW w:w="767" w:type="dxa"/>
          </w:tcPr>
          <w:p w14:paraId="1899FF99" w14:textId="77777777" w:rsidR="003C1587" w:rsidRPr="00701CE7" w:rsidRDefault="003C1587" w:rsidP="00AC283E">
            <w:pPr>
              <w:pStyle w:val="TableParagraph"/>
              <w:ind w:left="171"/>
              <w:rPr>
                <w:rFonts w:asciiTheme="minorHAnsi" w:hAnsiTheme="minorHAnsi" w:cstheme="minorHAnsi"/>
                <w:sz w:val="20"/>
              </w:rPr>
            </w:pPr>
            <w:r w:rsidRPr="00701CE7">
              <w:rPr>
                <w:rFonts w:asciiTheme="minorHAnsi" w:hAnsiTheme="minorHAnsi" w:cstheme="minorHAnsi"/>
                <w:sz w:val="20"/>
              </w:rPr>
              <w:t>DNC</w:t>
            </w:r>
          </w:p>
        </w:tc>
        <w:tc>
          <w:tcPr>
            <w:tcW w:w="874" w:type="dxa"/>
          </w:tcPr>
          <w:p w14:paraId="66EF4A93" w14:textId="77777777" w:rsidR="003C1587" w:rsidRPr="00701CE7" w:rsidRDefault="003C1587" w:rsidP="00AC283E">
            <w:pPr>
              <w:pStyle w:val="TableParagraph"/>
              <w:rPr>
                <w:rFonts w:asciiTheme="minorHAnsi" w:hAnsiTheme="minorHAnsi" w:cstheme="minorHAnsi"/>
                <w:sz w:val="20"/>
              </w:rPr>
            </w:pPr>
          </w:p>
        </w:tc>
        <w:tc>
          <w:tcPr>
            <w:tcW w:w="1940" w:type="dxa"/>
          </w:tcPr>
          <w:p w14:paraId="050CD9E0" w14:textId="77777777" w:rsidR="003C1587" w:rsidRPr="00701CE7" w:rsidRDefault="003C1587" w:rsidP="00AC283E">
            <w:pPr>
              <w:pStyle w:val="TableParagraph"/>
              <w:rPr>
                <w:rFonts w:asciiTheme="minorHAnsi" w:hAnsiTheme="minorHAnsi" w:cstheme="minorHAnsi"/>
                <w:sz w:val="20"/>
              </w:rPr>
            </w:pPr>
          </w:p>
        </w:tc>
      </w:tr>
    </w:tbl>
    <w:p w14:paraId="31518989" w14:textId="77777777" w:rsidR="003C1587" w:rsidRPr="00701CE7" w:rsidRDefault="003C1587" w:rsidP="003C1587">
      <w:pPr>
        <w:rPr>
          <w:rFonts w:cstheme="minorHAnsi"/>
          <w:sz w:val="2"/>
          <w:szCs w:val="2"/>
        </w:rPr>
      </w:pPr>
      <w:r w:rsidRPr="00701CE7">
        <w:rPr>
          <w:rFonts w:cstheme="minorHAnsi"/>
          <w:noProof/>
        </w:rPr>
        <mc:AlternateContent>
          <mc:Choice Requires="wps">
            <w:drawing>
              <wp:anchor distT="0" distB="0" distL="114300" distR="114300" simplePos="0" relativeHeight="251659264" behindDoc="1" locked="0" layoutInCell="1" allowOverlap="1" wp14:anchorId="2016190C" wp14:editId="0ACBB7C1">
                <wp:simplePos x="0" y="0"/>
                <wp:positionH relativeFrom="page">
                  <wp:posOffset>1934210</wp:posOffset>
                </wp:positionH>
                <wp:positionV relativeFrom="page">
                  <wp:posOffset>5741670</wp:posOffset>
                </wp:positionV>
                <wp:extent cx="31750" cy="6350"/>
                <wp:effectExtent l="635"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AB682" id="Rectangle 4" o:spid="_x0000_s1026" style="position:absolute;margin-left:152.3pt;margin-top:452.1pt;width:2.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o1dcQIAAPc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" fillcolor="black" stroked="f">
                <w10:wrap anchorx="page" anchory="page"/>
              </v:rect>
            </w:pict>
          </mc:Fallback>
        </mc:AlternateContent>
      </w:r>
    </w:p>
    <w:p w14:paraId="36B7E113" w14:textId="77777777" w:rsidR="003C1587" w:rsidRPr="00701CE7" w:rsidRDefault="003C1587" w:rsidP="00E504EE">
      <w:pPr>
        <w:ind w:left="426"/>
        <w:rPr>
          <w:rFonts w:cstheme="minorHAnsi"/>
        </w:rPr>
      </w:pPr>
    </w:p>
    <w:p w14:paraId="2525649E" w14:textId="29C27930" w:rsidR="00E504EE" w:rsidRPr="00701CE7" w:rsidRDefault="00E504EE">
      <w:pPr>
        <w:spacing w:line="259" w:lineRule="auto"/>
        <w:jc w:val="left"/>
        <w:rPr>
          <w:rFonts w:cstheme="minorHAnsi"/>
        </w:rPr>
      </w:pPr>
    </w:p>
    <w:p w14:paraId="24AFFD5B" w14:textId="0E975A83" w:rsidR="001A754B" w:rsidRPr="00701CE7" w:rsidRDefault="001A754B">
      <w:pPr>
        <w:spacing w:line="259" w:lineRule="auto"/>
        <w:jc w:val="left"/>
        <w:rPr>
          <w:rFonts w:cstheme="minorHAnsi"/>
        </w:rPr>
      </w:pPr>
    </w:p>
    <w:p w14:paraId="5F780DE2" w14:textId="1BB97D15" w:rsidR="001A754B" w:rsidRPr="00701CE7" w:rsidRDefault="001A754B">
      <w:pPr>
        <w:spacing w:line="259" w:lineRule="auto"/>
        <w:jc w:val="left"/>
        <w:rPr>
          <w:rFonts w:cstheme="minorHAnsi"/>
        </w:rPr>
      </w:pPr>
    </w:p>
    <w:p w14:paraId="36004A46" w14:textId="77777777" w:rsidR="001A754B" w:rsidRPr="00701CE7" w:rsidRDefault="001A754B">
      <w:pPr>
        <w:spacing w:line="259" w:lineRule="auto"/>
        <w:jc w:val="left"/>
        <w:rPr>
          <w:rFonts w:cstheme="minorHAnsi"/>
        </w:rPr>
      </w:pPr>
    </w:p>
    <w:sectPr w:rsidR="001A754B" w:rsidRPr="00701CE7" w:rsidSect="004676D4">
      <w:footerReference w:type="default" r:id="rId9"/>
      <w:pgSz w:w="12240" w:h="15840"/>
      <w:pgMar w:top="1440" w:right="1440" w:bottom="1440" w:left="1440" w:header="720" w:footer="720" w:gutter="0"/>
      <w:pgBorders w:offsetFrom="page">
        <w:top w:val="none" w:sz="0" w:space="0" w:color="00009F" w:shadow="1"/>
        <w:left w:val="none" w:sz="0" w:space="0" w:color="000000" w:shadow="1"/>
        <w:bottom w:val="none" w:sz="0" w:space="0" w:color="000000" w:shadow="1"/>
        <w:right w:val="none" w:sz="0" w:space="0" w:color="000000"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8A75E" w14:textId="77777777" w:rsidR="004F1953" w:rsidRDefault="004F1953" w:rsidP="007123C4">
      <w:pPr>
        <w:spacing w:after="0" w:line="240" w:lineRule="auto"/>
      </w:pPr>
      <w:r>
        <w:separator/>
      </w:r>
    </w:p>
  </w:endnote>
  <w:endnote w:type="continuationSeparator" w:id="0">
    <w:p w14:paraId="730D9F18" w14:textId="77777777" w:rsidR="004F1953" w:rsidRDefault="004F1953" w:rsidP="00712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6349377"/>
      <w:docPartObj>
        <w:docPartGallery w:val="Page Numbers (Bottom of Page)"/>
        <w:docPartUnique/>
      </w:docPartObj>
    </w:sdtPr>
    <w:sdtEndPr>
      <w:rPr>
        <w:noProof/>
      </w:rPr>
    </w:sdtEndPr>
    <w:sdtContent>
      <w:p w14:paraId="515219D9" w14:textId="5335A285" w:rsidR="001B273A" w:rsidRDefault="001B273A">
        <w:pPr>
          <w:pStyle w:val="Footer"/>
          <w:jc w:val="center"/>
        </w:pPr>
        <w:r>
          <w:fldChar w:fldCharType="begin"/>
        </w:r>
        <w:r>
          <w:instrText xml:space="preserve"> PAGE   \* MERGEFORMAT </w:instrText>
        </w:r>
        <w:r>
          <w:fldChar w:fldCharType="separate"/>
        </w:r>
        <w:r w:rsidR="005B7C82">
          <w:rPr>
            <w:noProof/>
          </w:rPr>
          <w:t>28</w:t>
        </w:r>
        <w:r>
          <w:rPr>
            <w:noProof/>
          </w:rPr>
          <w:fldChar w:fldCharType="end"/>
        </w:r>
      </w:p>
    </w:sdtContent>
  </w:sdt>
  <w:p w14:paraId="56230902" w14:textId="77777777" w:rsidR="001B273A" w:rsidRDefault="001B27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A8054" w14:textId="77777777" w:rsidR="004F1953" w:rsidRDefault="004F1953" w:rsidP="007123C4">
      <w:pPr>
        <w:spacing w:after="0" w:line="240" w:lineRule="auto"/>
      </w:pPr>
      <w:r>
        <w:separator/>
      </w:r>
    </w:p>
  </w:footnote>
  <w:footnote w:type="continuationSeparator" w:id="0">
    <w:p w14:paraId="64ED37DE" w14:textId="77777777" w:rsidR="004F1953" w:rsidRDefault="004F1953" w:rsidP="00712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2B7"/>
    <w:multiLevelType w:val="hybridMultilevel"/>
    <w:tmpl w:val="99C0E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4261B"/>
    <w:multiLevelType w:val="multilevel"/>
    <w:tmpl w:val="692EA262"/>
    <w:lvl w:ilvl="0">
      <w:start w:val="1"/>
      <w:numFmt w:val="decimal"/>
      <w:pStyle w:val="Heading1"/>
      <w:lvlText w:val="%1"/>
      <w:lvlJc w:val="left"/>
      <w:pPr>
        <w:ind w:left="432" w:hanging="432"/>
      </w:pPr>
      <w:rPr>
        <w:rFonts w:hint="default"/>
        <w:color w:val="auto"/>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ascii="Arial Nova" w:hAnsi="Arial Nova" w:cstheme="minorHAnsi"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11B447C6"/>
    <w:multiLevelType w:val="hybridMultilevel"/>
    <w:tmpl w:val="8F58CC0A"/>
    <w:lvl w:ilvl="0" w:tplc="32E6156A">
      <w:start w:val="1"/>
      <w:numFmt w:val="decimal"/>
      <w:lvlText w:val="%1."/>
      <w:lvlJc w:val="left"/>
      <w:pPr>
        <w:ind w:left="720" w:hanging="360"/>
      </w:pPr>
      <w:rPr>
        <w:rFonts w:hint="default"/>
        <w:sz w:val="20"/>
        <w:szCs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5E736CB"/>
    <w:multiLevelType w:val="hybridMultilevel"/>
    <w:tmpl w:val="0EE482C4"/>
    <w:lvl w:ilvl="0" w:tplc="25EC1A6E">
      <w:start w:val="1"/>
      <w:numFmt w:val="decimal"/>
      <w:lvlText w:val="%1."/>
      <w:lvlJc w:val="left"/>
      <w:pPr>
        <w:ind w:left="467" w:hanging="361"/>
      </w:pPr>
      <w:rPr>
        <w:rFonts w:asciiTheme="minorHAnsi" w:eastAsia="Times New Roman" w:hAnsiTheme="minorHAnsi" w:cstheme="minorHAnsi" w:hint="default"/>
        <w:w w:val="100"/>
        <w:sz w:val="20"/>
        <w:szCs w:val="20"/>
        <w:lang w:val="en-US" w:eastAsia="en-US" w:bidi="ar-SA"/>
      </w:rPr>
    </w:lvl>
    <w:lvl w:ilvl="1" w:tplc="DA3008C4">
      <w:numFmt w:val="bullet"/>
      <w:lvlText w:val="•"/>
      <w:lvlJc w:val="left"/>
      <w:pPr>
        <w:ind w:left="986" w:hanging="361"/>
      </w:pPr>
      <w:rPr>
        <w:rFonts w:hint="default"/>
        <w:lang w:val="en-US" w:eastAsia="en-US" w:bidi="ar-SA"/>
      </w:rPr>
    </w:lvl>
    <w:lvl w:ilvl="2" w:tplc="8EE454B0">
      <w:numFmt w:val="bullet"/>
      <w:lvlText w:val="•"/>
      <w:lvlJc w:val="left"/>
      <w:pPr>
        <w:ind w:left="1513" w:hanging="361"/>
      </w:pPr>
      <w:rPr>
        <w:rFonts w:hint="default"/>
        <w:lang w:val="en-US" w:eastAsia="en-US" w:bidi="ar-SA"/>
      </w:rPr>
    </w:lvl>
    <w:lvl w:ilvl="3" w:tplc="568225A0">
      <w:numFmt w:val="bullet"/>
      <w:lvlText w:val="•"/>
      <w:lvlJc w:val="left"/>
      <w:pPr>
        <w:ind w:left="2040" w:hanging="361"/>
      </w:pPr>
      <w:rPr>
        <w:rFonts w:hint="default"/>
        <w:lang w:val="en-US" w:eastAsia="en-US" w:bidi="ar-SA"/>
      </w:rPr>
    </w:lvl>
    <w:lvl w:ilvl="4" w:tplc="C2CC93EC">
      <w:numFmt w:val="bullet"/>
      <w:lvlText w:val="•"/>
      <w:lvlJc w:val="left"/>
      <w:pPr>
        <w:ind w:left="2567" w:hanging="361"/>
      </w:pPr>
      <w:rPr>
        <w:rFonts w:hint="default"/>
        <w:lang w:val="en-US" w:eastAsia="en-US" w:bidi="ar-SA"/>
      </w:rPr>
    </w:lvl>
    <w:lvl w:ilvl="5" w:tplc="54CEE7DE">
      <w:numFmt w:val="bullet"/>
      <w:lvlText w:val="•"/>
      <w:lvlJc w:val="left"/>
      <w:pPr>
        <w:ind w:left="3094" w:hanging="361"/>
      </w:pPr>
      <w:rPr>
        <w:rFonts w:hint="default"/>
        <w:lang w:val="en-US" w:eastAsia="en-US" w:bidi="ar-SA"/>
      </w:rPr>
    </w:lvl>
    <w:lvl w:ilvl="6" w:tplc="B4640896">
      <w:numFmt w:val="bullet"/>
      <w:lvlText w:val="•"/>
      <w:lvlJc w:val="left"/>
      <w:pPr>
        <w:ind w:left="3620" w:hanging="361"/>
      </w:pPr>
      <w:rPr>
        <w:rFonts w:hint="default"/>
        <w:lang w:val="en-US" w:eastAsia="en-US" w:bidi="ar-SA"/>
      </w:rPr>
    </w:lvl>
    <w:lvl w:ilvl="7" w:tplc="CC78A9EC">
      <w:numFmt w:val="bullet"/>
      <w:lvlText w:val="•"/>
      <w:lvlJc w:val="left"/>
      <w:pPr>
        <w:ind w:left="4147" w:hanging="361"/>
      </w:pPr>
      <w:rPr>
        <w:rFonts w:hint="default"/>
        <w:lang w:val="en-US" w:eastAsia="en-US" w:bidi="ar-SA"/>
      </w:rPr>
    </w:lvl>
    <w:lvl w:ilvl="8" w:tplc="7010B01A">
      <w:numFmt w:val="bullet"/>
      <w:lvlText w:val="•"/>
      <w:lvlJc w:val="left"/>
      <w:pPr>
        <w:ind w:left="4674" w:hanging="361"/>
      </w:pPr>
      <w:rPr>
        <w:rFonts w:hint="default"/>
        <w:lang w:val="en-US" w:eastAsia="en-US" w:bidi="ar-SA"/>
      </w:rPr>
    </w:lvl>
  </w:abstractNum>
  <w:abstractNum w:abstractNumId="4" w15:restartNumberingAfterBreak="0">
    <w:nsid w:val="281E3210"/>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BE93824"/>
    <w:multiLevelType w:val="hybridMultilevel"/>
    <w:tmpl w:val="DB3AC84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DD63636"/>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4C46F4"/>
    <w:multiLevelType w:val="hybridMultilevel"/>
    <w:tmpl w:val="20FEF4C8"/>
    <w:lvl w:ilvl="0" w:tplc="344CB220">
      <w:start w:val="1"/>
      <w:numFmt w:val="decimal"/>
      <w:lvlText w:val="%1."/>
      <w:lvlJc w:val="left"/>
      <w:pPr>
        <w:ind w:left="467" w:hanging="361"/>
      </w:pPr>
      <w:rPr>
        <w:rFonts w:asciiTheme="minorHAnsi" w:eastAsia="Times New Roman" w:hAnsiTheme="minorHAnsi" w:cstheme="minorHAnsi" w:hint="default"/>
        <w:w w:val="100"/>
        <w:sz w:val="20"/>
        <w:szCs w:val="20"/>
        <w:lang w:val="en-US" w:eastAsia="en-US" w:bidi="ar-SA"/>
      </w:rPr>
    </w:lvl>
    <w:lvl w:ilvl="1" w:tplc="59A8DD7C">
      <w:numFmt w:val="bullet"/>
      <w:lvlText w:val="•"/>
      <w:lvlJc w:val="left"/>
      <w:pPr>
        <w:ind w:left="986" w:hanging="361"/>
      </w:pPr>
      <w:rPr>
        <w:rFonts w:hint="default"/>
        <w:lang w:val="en-US" w:eastAsia="en-US" w:bidi="ar-SA"/>
      </w:rPr>
    </w:lvl>
    <w:lvl w:ilvl="2" w:tplc="86FE57C6">
      <w:numFmt w:val="bullet"/>
      <w:lvlText w:val="•"/>
      <w:lvlJc w:val="left"/>
      <w:pPr>
        <w:ind w:left="1513" w:hanging="361"/>
      </w:pPr>
      <w:rPr>
        <w:rFonts w:hint="default"/>
        <w:lang w:val="en-US" w:eastAsia="en-US" w:bidi="ar-SA"/>
      </w:rPr>
    </w:lvl>
    <w:lvl w:ilvl="3" w:tplc="D3001D94">
      <w:numFmt w:val="bullet"/>
      <w:lvlText w:val="•"/>
      <w:lvlJc w:val="left"/>
      <w:pPr>
        <w:ind w:left="2040" w:hanging="361"/>
      </w:pPr>
      <w:rPr>
        <w:rFonts w:hint="default"/>
        <w:lang w:val="en-US" w:eastAsia="en-US" w:bidi="ar-SA"/>
      </w:rPr>
    </w:lvl>
    <w:lvl w:ilvl="4" w:tplc="3496E9C0">
      <w:numFmt w:val="bullet"/>
      <w:lvlText w:val="•"/>
      <w:lvlJc w:val="left"/>
      <w:pPr>
        <w:ind w:left="2567" w:hanging="361"/>
      </w:pPr>
      <w:rPr>
        <w:rFonts w:hint="default"/>
        <w:lang w:val="en-US" w:eastAsia="en-US" w:bidi="ar-SA"/>
      </w:rPr>
    </w:lvl>
    <w:lvl w:ilvl="5" w:tplc="0EF4F2C2">
      <w:numFmt w:val="bullet"/>
      <w:lvlText w:val="•"/>
      <w:lvlJc w:val="left"/>
      <w:pPr>
        <w:ind w:left="3094" w:hanging="361"/>
      </w:pPr>
      <w:rPr>
        <w:rFonts w:hint="default"/>
        <w:lang w:val="en-US" w:eastAsia="en-US" w:bidi="ar-SA"/>
      </w:rPr>
    </w:lvl>
    <w:lvl w:ilvl="6" w:tplc="BBFA1BD2">
      <w:numFmt w:val="bullet"/>
      <w:lvlText w:val="•"/>
      <w:lvlJc w:val="left"/>
      <w:pPr>
        <w:ind w:left="3620" w:hanging="361"/>
      </w:pPr>
      <w:rPr>
        <w:rFonts w:hint="default"/>
        <w:lang w:val="en-US" w:eastAsia="en-US" w:bidi="ar-SA"/>
      </w:rPr>
    </w:lvl>
    <w:lvl w:ilvl="7" w:tplc="92FEB884">
      <w:numFmt w:val="bullet"/>
      <w:lvlText w:val="•"/>
      <w:lvlJc w:val="left"/>
      <w:pPr>
        <w:ind w:left="4147" w:hanging="361"/>
      </w:pPr>
      <w:rPr>
        <w:rFonts w:hint="default"/>
        <w:lang w:val="en-US" w:eastAsia="en-US" w:bidi="ar-SA"/>
      </w:rPr>
    </w:lvl>
    <w:lvl w:ilvl="8" w:tplc="242875C4">
      <w:numFmt w:val="bullet"/>
      <w:lvlText w:val="•"/>
      <w:lvlJc w:val="left"/>
      <w:pPr>
        <w:ind w:left="4674" w:hanging="361"/>
      </w:pPr>
      <w:rPr>
        <w:rFonts w:hint="default"/>
        <w:lang w:val="en-US" w:eastAsia="en-US" w:bidi="ar-SA"/>
      </w:rPr>
    </w:lvl>
  </w:abstractNum>
  <w:abstractNum w:abstractNumId="8" w15:restartNumberingAfterBreak="0">
    <w:nsid w:val="2F2A2DA2"/>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F8F4908"/>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5E082F"/>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E1E09"/>
    <w:multiLevelType w:val="hybridMultilevel"/>
    <w:tmpl w:val="A4389A1C"/>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4F72532"/>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74047FC"/>
    <w:multiLevelType w:val="hybridMultilevel"/>
    <w:tmpl w:val="C0DE8E48"/>
    <w:lvl w:ilvl="0" w:tplc="E25EF100">
      <w:start w:val="1"/>
      <w:numFmt w:val="decimal"/>
      <w:lvlText w:val="%1."/>
      <w:lvlJc w:val="left"/>
      <w:pPr>
        <w:ind w:left="468" w:hanging="361"/>
      </w:pPr>
      <w:rPr>
        <w:rFonts w:ascii="Arial Nova" w:eastAsia="Times New Roman" w:hAnsi="Arial Nova" w:cs="Times New Roman" w:hint="default"/>
        <w:w w:val="100"/>
        <w:sz w:val="20"/>
        <w:szCs w:val="20"/>
        <w:lang w:val="en-US" w:eastAsia="en-US" w:bidi="ar-SA"/>
      </w:rPr>
    </w:lvl>
    <w:lvl w:ilvl="1" w:tplc="F31C40EE">
      <w:numFmt w:val="bullet"/>
      <w:lvlText w:val="•"/>
      <w:lvlJc w:val="left"/>
      <w:pPr>
        <w:ind w:left="986" w:hanging="361"/>
      </w:pPr>
      <w:rPr>
        <w:rFonts w:hint="default"/>
        <w:lang w:val="en-US" w:eastAsia="en-US" w:bidi="ar-SA"/>
      </w:rPr>
    </w:lvl>
    <w:lvl w:ilvl="2" w:tplc="5C4AE428">
      <w:numFmt w:val="bullet"/>
      <w:lvlText w:val="•"/>
      <w:lvlJc w:val="left"/>
      <w:pPr>
        <w:ind w:left="1513" w:hanging="361"/>
      </w:pPr>
      <w:rPr>
        <w:rFonts w:hint="default"/>
        <w:lang w:val="en-US" w:eastAsia="en-US" w:bidi="ar-SA"/>
      </w:rPr>
    </w:lvl>
    <w:lvl w:ilvl="3" w:tplc="87C87566">
      <w:numFmt w:val="bullet"/>
      <w:lvlText w:val="•"/>
      <w:lvlJc w:val="left"/>
      <w:pPr>
        <w:ind w:left="2040" w:hanging="361"/>
      </w:pPr>
      <w:rPr>
        <w:rFonts w:hint="default"/>
        <w:lang w:val="en-US" w:eastAsia="en-US" w:bidi="ar-SA"/>
      </w:rPr>
    </w:lvl>
    <w:lvl w:ilvl="4" w:tplc="35AEBCFC">
      <w:numFmt w:val="bullet"/>
      <w:lvlText w:val="•"/>
      <w:lvlJc w:val="left"/>
      <w:pPr>
        <w:ind w:left="2567" w:hanging="361"/>
      </w:pPr>
      <w:rPr>
        <w:rFonts w:hint="default"/>
        <w:lang w:val="en-US" w:eastAsia="en-US" w:bidi="ar-SA"/>
      </w:rPr>
    </w:lvl>
    <w:lvl w:ilvl="5" w:tplc="835496FE">
      <w:numFmt w:val="bullet"/>
      <w:lvlText w:val="•"/>
      <w:lvlJc w:val="left"/>
      <w:pPr>
        <w:ind w:left="3094" w:hanging="361"/>
      </w:pPr>
      <w:rPr>
        <w:rFonts w:hint="default"/>
        <w:lang w:val="en-US" w:eastAsia="en-US" w:bidi="ar-SA"/>
      </w:rPr>
    </w:lvl>
    <w:lvl w:ilvl="6" w:tplc="F254249E">
      <w:numFmt w:val="bullet"/>
      <w:lvlText w:val="•"/>
      <w:lvlJc w:val="left"/>
      <w:pPr>
        <w:ind w:left="3620" w:hanging="361"/>
      </w:pPr>
      <w:rPr>
        <w:rFonts w:hint="default"/>
        <w:lang w:val="en-US" w:eastAsia="en-US" w:bidi="ar-SA"/>
      </w:rPr>
    </w:lvl>
    <w:lvl w:ilvl="7" w:tplc="1AB4CC3A">
      <w:numFmt w:val="bullet"/>
      <w:lvlText w:val="•"/>
      <w:lvlJc w:val="left"/>
      <w:pPr>
        <w:ind w:left="4147" w:hanging="361"/>
      </w:pPr>
      <w:rPr>
        <w:rFonts w:hint="default"/>
        <w:lang w:val="en-US" w:eastAsia="en-US" w:bidi="ar-SA"/>
      </w:rPr>
    </w:lvl>
    <w:lvl w:ilvl="8" w:tplc="7B5A8F0E">
      <w:numFmt w:val="bullet"/>
      <w:lvlText w:val="•"/>
      <w:lvlJc w:val="left"/>
      <w:pPr>
        <w:ind w:left="4674" w:hanging="361"/>
      </w:pPr>
      <w:rPr>
        <w:rFonts w:hint="default"/>
        <w:lang w:val="en-US" w:eastAsia="en-US" w:bidi="ar-SA"/>
      </w:rPr>
    </w:lvl>
  </w:abstractNum>
  <w:abstractNum w:abstractNumId="14" w15:restartNumberingAfterBreak="0">
    <w:nsid w:val="37A86210"/>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86362C8"/>
    <w:multiLevelType w:val="hybridMultilevel"/>
    <w:tmpl w:val="6540AC80"/>
    <w:lvl w:ilvl="0" w:tplc="3242831A">
      <w:start w:val="1"/>
      <w:numFmt w:val="decimal"/>
      <w:lvlText w:val="%1."/>
      <w:lvlJc w:val="left"/>
      <w:pPr>
        <w:ind w:left="467" w:hanging="361"/>
      </w:pPr>
      <w:rPr>
        <w:rFonts w:ascii="Arial Nova" w:eastAsia="Times New Roman" w:hAnsi="Arial Nova" w:cs="Times New Roman" w:hint="default"/>
        <w:w w:val="100"/>
        <w:sz w:val="20"/>
        <w:szCs w:val="20"/>
        <w:lang w:val="en-US" w:eastAsia="en-US" w:bidi="ar-SA"/>
      </w:rPr>
    </w:lvl>
    <w:lvl w:ilvl="1" w:tplc="4F2A5960">
      <w:numFmt w:val="bullet"/>
      <w:lvlText w:val="•"/>
      <w:lvlJc w:val="left"/>
      <w:pPr>
        <w:ind w:left="986" w:hanging="361"/>
      </w:pPr>
      <w:rPr>
        <w:rFonts w:hint="default"/>
        <w:lang w:val="en-US" w:eastAsia="en-US" w:bidi="ar-SA"/>
      </w:rPr>
    </w:lvl>
    <w:lvl w:ilvl="2" w:tplc="189A1FD2">
      <w:numFmt w:val="bullet"/>
      <w:lvlText w:val="•"/>
      <w:lvlJc w:val="left"/>
      <w:pPr>
        <w:ind w:left="1513" w:hanging="361"/>
      </w:pPr>
      <w:rPr>
        <w:rFonts w:hint="default"/>
        <w:lang w:val="en-US" w:eastAsia="en-US" w:bidi="ar-SA"/>
      </w:rPr>
    </w:lvl>
    <w:lvl w:ilvl="3" w:tplc="40FE9DB2">
      <w:numFmt w:val="bullet"/>
      <w:lvlText w:val="•"/>
      <w:lvlJc w:val="left"/>
      <w:pPr>
        <w:ind w:left="2040" w:hanging="361"/>
      </w:pPr>
      <w:rPr>
        <w:rFonts w:hint="default"/>
        <w:lang w:val="en-US" w:eastAsia="en-US" w:bidi="ar-SA"/>
      </w:rPr>
    </w:lvl>
    <w:lvl w:ilvl="4" w:tplc="28E68D3A">
      <w:numFmt w:val="bullet"/>
      <w:lvlText w:val="•"/>
      <w:lvlJc w:val="left"/>
      <w:pPr>
        <w:ind w:left="2567" w:hanging="361"/>
      </w:pPr>
      <w:rPr>
        <w:rFonts w:hint="default"/>
        <w:lang w:val="en-US" w:eastAsia="en-US" w:bidi="ar-SA"/>
      </w:rPr>
    </w:lvl>
    <w:lvl w:ilvl="5" w:tplc="88140476">
      <w:numFmt w:val="bullet"/>
      <w:lvlText w:val="•"/>
      <w:lvlJc w:val="left"/>
      <w:pPr>
        <w:ind w:left="3094" w:hanging="361"/>
      </w:pPr>
      <w:rPr>
        <w:rFonts w:hint="default"/>
        <w:lang w:val="en-US" w:eastAsia="en-US" w:bidi="ar-SA"/>
      </w:rPr>
    </w:lvl>
    <w:lvl w:ilvl="6" w:tplc="A062674A">
      <w:numFmt w:val="bullet"/>
      <w:lvlText w:val="•"/>
      <w:lvlJc w:val="left"/>
      <w:pPr>
        <w:ind w:left="3620" w:hanging="361"/>
      </w:pPr>
      <w:rPr>
        <w:rFonts w:hint="default"/>
        <w:lang w:val="en-US" w:eastAsia="en-US" w:bidi="ar-SA"/>
      </w:rPr>
    </w:lvl>
    <w:lvl w:ilvl="7" w:tplc="15885A52">
      <w:numFmt w:val="bullet"/>
      <w:lvlText w:val="•"/>
      <w:lvlJc w:val="left"/>
      <w:pPr>
        <w:ind w:left="4147" w:hanging="361"/>
      </w:pPr>
      <w:rPr>
        <w:rFonts w:hint="default"/>
        <w:lang w:val="en-US" w:eastAsia="en-US" w:bidi="ar-SA"/>
      </w:rPr>
    </w:lvl>
    <w:lvl w:ilvl="8" w:tplc="9468FC58">
      <w:numFmt w:val="bullet"/>
      <w:lvlText w:val="•"/>
      <w:lvlJc w:val="left"/>
      <w:pPr>
        <w:ind w:left="4674" w:hanging="361"/>
      </w:pPr>
      <w:rPr>
        <w:rFonts w:hint="default"/>
        <w:lang w:val="en-US" w:eastAsia="en-US" w:bidi="ar-SA"/>
      </w:rPr>
    </w:lvl>
  </w:abstractNum>
  <w:abstractNum w:abstractNumId="16" w15:restartNumberingAfterBreak="0">
    <w:nsid w:val="3A32570C"/>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191E41"/>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8B6A32"/>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B3A3ACC"/>
    <w:multiLevelType w:val="hybridMultilevel"/>
    <w:tmpl w:val="B260C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1A1D08"/>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0010640"/>
    <w:multiLevelType w:val="hybridMultilevel"/>
    <w:tmpl w:val="062887A0"/>
    <w:lvl w:ilvl="0" w:tplc="90160AF2">
      <w:start w:val="1"/>
      <w:numFmt w:val="decimal"/>
      <w:lvlText w:val="%1."/>
      <w:lvlJc w:val="left"/>
      <w:pPr>
        <w:ind w:left="467" w:hanging="361"/>
      </w:pPr>
      <w:rPr>
        <w:rFonts w:asciiTheme="minorHAnsi" w:eastAsia="Times New Roman" w:hAnsiTheme="minorHAnsi" w:cstheme="minorHAnsi" w:hint="default"/>
        <w:w w:val="100"/>
        <w:sz w:val="20"/>
        <w:szCs w:val="20"/>
        <w:lang w:val="en-US" w:eastAsia="en-US" w:bidi="ar-SA"/>
      </w:rPr>
    </w:lvl>
    <w:lvl w:ilvl="1" w:tplc="5418A03A">
      <w:numFmt w:val="bullet"/>
      <w:lvlText w:val="•"/>
      <w:lvlJc w:val="left"/>
      <w:pPr>
        <w:ind w:left="986" w:hanging="361"/>
      </w:pPr>
      <w:rPr>
        <w:rFonts w:hint="default"/>
        <w:lang w:val="en-US" w:eastAsia="en-US" w:bidi="ar-SA"/>
      </w:rPr>
    </w:lvl>
    <w:lvl w:ilvl="2" w:tplc="42648BDE">
      <w:numFmt w:val="bullet"/>
      <w:lvlText w:val="•"/>
      <w:lvlJc w:val="left"/>
      <w:pPr>
        <w:ind w:left="1513" w:hanging="361"/>
      </w:pPr>
      <w:rPr>
        <w:rFonts w:hint="default"/>
        <w:lang w:val="en-US" w:eastAsia="en-US" w:bidi="ar-SA"/>
      </w:rPr>
    </w:lvl>
    <w:lvl w:ilvl="3" w:tplc="2D429ED4">
      <w:numFmt w:val="bullet"/>
      <w:lvlText w:val="•"/>
      <w:lvlJc w:val="left"/>
      <w:pPr>
        <w:ind w:left="2040" w:hanging="361"/>
      </w:pPr>
      <w:rPr>
        <w:rFonts w:hint="default"/>
        <w:lang w:val="en-US" w:eastAsia="en-US" w:bidi="ar-SA"/>
      </w:rPr>
    </w:lvl>
    <w:lvl w:ilvl="4" w:tplc="B8AEA348">
      <w:numFmt w:val="bullet"/>
      <w:lvlText w:val="•"/>
      <w:lvlJc w:val="left"/>
      <w:pPr>
        <w:ind w:left="2567" w:hanging="361"/>
      </w:pPr>
      <w:rPr>
        <w:rFonts w:hint="default"/>
        <w:lang w:val="en-US" w:eastAsia="en-US" w:bidi="ar-SA"/>
      </w:rPr>
    </w:lvl>
    <w:lvl w:ilvl="5" w:tplc="A91288AA">
      <w:numFmt w:val="bullet"/>
      <w:lvlText w:val="•"/>
      <w:lvlJc w:val="left"/>
      <w:pPr>
        <w:ind w:left="3094" w:hanging="361"/>
      </w:pPr>
      <w:rPr>
        <w:rFonts w:hint="default"/>
        <w:lang w:val="en-US" w:eastAsia="en-US" w:bidi="ar-SA"/>
      </w:rPr>
    </w:lvl>
    <w:lvl w:ilvl="6" w:tplc="89CCEF68">
      <w:numFmt w:val="bullet"/>
      <w:lvlText w:val="•"/>
      <w:lvlJc w:val="left"/>
      <w:pPr>
        <w:ind w:left="3620" w:hanging="361"/>
      </w:pPr>
      <w:rPr>
        <w:rFonts w:hint="default"/>
        <w:lang w:val="en-US" w:eastAsia="en-US" w:bidi="ar-SA"/>
      </w:rPr>
    </w:lvl>
    <w:lvl w:ilvl="7" w:tplc="243A1DEE">
      <w:numFmt w:val="bullet"/>
      <w:lvlText w:val="•"/>
      <w:lvlJc w:val="left"/>
      <w:pPr>
        <w:ind w:left="4147" w:hanging="361"/>
      </w:pPr>
      <w:rPr>
        <w:rFonts w:hint="default"/>
        <w:lang w:val="en-US" w:eastAsia="en-US" w:bidi="ar-SA"/>
      </w:rPr>
    </w:lvl>
    <w:lvl w:ilvl="8" w:tplc="933AABF2">
      <w:numFmt w:val="bullet"/>
      <w:lvlText w:val="•"/>
      <w:lvlJc w:val="left"/>
      <w:pPr>
        <w:ind w:left="4674" w:hanging="361"/>
      </w:pPr>
      <w:rPr>
        <w:rFonts w:hint="default"/>
        <w:lang w:val="en-US" w:eastAsia="en-US" w:bidi="ar-SA"/>
      </w:rPr>
    </w:lvl>
  </w:abstractNum>
  <w:abstractNum w:abstractNumId="22" w15:restartNumberingAfterBreak="0">
    <w:nsid w:val="5406208D"/>
    <w:multiLevelType w:val="hybridMultilevel"/>
    <w:tmpl w:val="2C24BBCC"/>
    <w:lvl w:ilvl="0" w:tplc="EFFE6D68">
      <w:start w:val="1"/>
      <w:numFmt w:val="decimal"/>
      <w:lvlText w:val="%1."/>
      <w:lvlJc w:val="left"/>
      <w:pPr>
        <w:ind w:left="467" w:hanging="361"/>
      </w:pPr>
      <w:rPr>
        <w:rFonts w:asciiTheme="minorHAnsi" w:eastAsia="Times New Roman" w:hAnsiTheme="minorHAnsi" w:cstheme="minorHAnsi" w:hint="default"/>
        <w:w w:val="100"/>
        <w:sz w:val="20"/>
        <w:szCs w:val="20"/>
        <w:lang w:val="en-US" w:eastAsia="en-US" w:bidi="ar-SA"/>
      </w:rPr>
    </w:lvl>
    <w:lvl w:ilvl="1" w:tplc="1520DD9A">
      <w:numFmt w:val="bullet"/>
      <w:lvlText w:val="•"/>
      <w:lvlJc w:val="left"/>
      <w:pPr>
        <w:ind w:left="986" w:hanging="361"/>
      </w:pPr>
      <w:rPr>
        <w:rFonts w:hint="default"/>
        <w:lang w:val="en-US" w:eastAsia="en-US" w:bidi="ar-SA"/>
      </w:rPr>
    </w:lvl>
    <w:lvl w:ilvl="2" w:tplc="DFC89DFE">
      <w:numFmt w:val="bullet"/>
      <w:lvlText w:val="•"/>
      <w:lvlJc w:val="left"/>
      <w:pPr>
        <w:ind w:left="1513" w:hanging="361"/>
      </w:pPr>
      <w:rPr>
        <w:rFonts w:hint="default"/>
        <w:lang w:val="en-US" w:eastAsia="en-US" w:bidi="ar-SA"/>
      </w:rPr>
    </w:lvl>
    <w:lvl w:ilvl="3" w:tplc="AB9CF6E8">
      <w:numFmt w:val="bullet"/>
      <w:lvlText w:val="•"/>
      <w:lvlJc w:val="left"/>
      <w:pPr>
        <w:ind w:left="2040" w:hanging="361"/>
      </w:pPr>
      <w:rPr>
        <w:rFonts w:hint="default"/>
        <w:lang w:val="en-US" w:eastAsia="en-US" w:bidi="ar-SA"/>
      </w:rPr>
    </w:lvl>
    <w:lvl w:ilvl="4" w:tplc="E23A6224">
      <w:numFmt w:val="bullet"/>
      <w:lvlText w:val="•"/>
      <w:lvlJc w:val="left"/>
      <w:pPr>
        <w:ind w:left="2567" w:hanging="361"/>
      </w:pPr>
      <w:rPr>
        <w:rFonts w:hint="default"/>
        <w:lang w:val="en-US" w:eastAsia="en-US" w:bidi="ar-SA"/>
      </w:rPr>
    </w:lvl>
    <w:lvl w:ilvl="5" w:tplc="5944F524">
      <w:numFmt w:val="bullet"/>
      <w:lvlText w:val="•"/>
      <w:lvlJc w:val="left"/>
      <w:pPr>
        <w:ind w:left="3094" w:hanging="361"/>
      </w:pPr>
      <w:rPr>
        <w:rFonts w:hint="default"/>
        <w:lang w:val="en-US" w:eastAsia="en-US" w:bidi="ar-SA"/>
      </w:rPr>
    </w:lvl>
    <w:lvl w:ilvl="6" w:tplc="0B783C90">
      <w:numFmt w:val="bullet"/>
      <w:lvlText w:val="•"/>
      <w:lvlJc w:val="left"/>
      <w:pPr>
        <w:ind w:left="3620" w:hanging="361"/>
      </w:pPr>
      <w:rPr>
        <w:rFonts w:hint="default"/>
        <w:lang w:val="en-US" w:eastAsia="en-US" w:bidi="ar-SA"/>
      </w:rPr>
    </w:lvl>
    <w:lvl w:ilvl="7" w:tplc="D33C378C">
      <w:numFmt w:val="bullet"/>
      <w:lvlText w:val="•"/>
      <w:lvlJc w:val="left"/>
      <w:pPr>
        <w:ind w:left="4147" w:hanging="361"/>
      </w:pPr>
      <w:rPr>
        <w:rFonts w:hint="default"/>
        <w:lang w:val="en-US" w:eastAsia="en-US" w:bidi="ar-SA"/>
      </w:rPr>
    </w:lvl>
    <w:lvl w:ilvl="8" w:tplc="7AFC85B2">
      <w:numFmt w:val="bullet"/>
      <w:lvlText w:val="•"/>
      <w:lvlJc w:val="left"/>
      <w:pPr>
        <w:ind w:left="4674" w:hanging="361"/>
      </w:pPr>
      <w:rPr>
        <w:rFonts w:hint="default"/>
        <w:lang w:val="en-US" w:eastAsia="en-US" w:bidi="ar-SA"/>
      </w:rPr>
    </w:lvl>
  </w:abstractNum>
  <w:abstractNum w:abstractNumId="23" w15:restartNumberingAfterBreak="0">
    <w:nsid w:val="547B4AC8"/>
    <w:multiLevelType w:val="hybridMultilevel"/>
    <w:tmpl w:val="2AD0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36B34"/>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01490E"/>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1B21AD"/>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6746C4C"/>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E72EE2"/>
    <w:multiLevelType w:val="hybridMultilevel"/>
    <w:tmpl w:val="ABD247E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5F742B83"/>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1217679"/>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E84AC2"/>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FD3311"/>
    <w:multiLevelType w:val="hybridMultilevel"/>
    <w:tmpl w:val="EE20E0DC"/>
    <w:lvl w:ilvl="0" w:tplc="0ACA2432">
      <w:start w:val="1"/>
      <w:numFmt w:val="decimal"/>
      <w:lvlText w:val="%1."/>
      <w:lvlJc w:val="left"/>
      <w:pPr>
        <w:ind w:left="467" w:hanging="361"/>
      </w:pPr>
      <w:rPr>
        <w:rFonts w:asciiTheme="minorHAnsi" w:eastAsia="Times New Roman" w:hAnsiTheme="minorHAnsi" w:cstheme="minorHAnsi" w:hint="default"/>
        <w:w w:val="100"/>
        <w:sz w:val="20"/>
        <w:szCs w:val="20"/>
        <w:lang w:val="en-US" w:eastAsia="en-US" w:bidi="ar-SA"/>
      </w:rPr>
    </w:lvl>
    <w:lvl w:ilvl="1" w:tplc="596C213A">
      <w:numFmt w:val="bullet"/>
      <w:lvlText w:val="•"/>
      <w:lvlJc w:val="left"/>
      <w:pPr>
        <w:ind w:left="986" w:hanging="361"/>
      </w:pPr>
      <w:rPr>
        <w:rFonts w:hint="default"/>
        <w:lang w:val="en-US" w:eastAsia="en-US" w:bidi="ar-SA"/>
      </w:rPr>
    </w:lvl>
    <w:lvl w:ilvl="2" w:tplc="0756DB12">
      <w:numFmt w:val="bullet"/>
      <w:lvlText w:val="•"/>
      <w:lvlJc w:val="left"/>
      <w:pPr>
        <w:ind w:left="1513" w:hanging="361"/>
      </w:pPr>
      <w:rPr>
        <w:rFonts w:hint="default"/>
        <w:lang w:val="en-US" w:eastAsia="en-US" w:bidi="ar-SA"/>
      </w:rPr>
    </w:lvl>
    <w:lvl w:ilvl="3" w:tplc="EEAE25F0">
      <w:numFmt w:val="bullet"/>
      <w:lvlText w:val="•"/>
      <w:lvlJc w:val="left"/>
      <w:pPr>
        <w:ind w:left="2040" w:hanging="361"/>
      </w:pPr>
      <w:rPr>
        <w:rFonts w:hint="default"/>
        <w:lang w:val="en-US" w:eastAsia="en-US" w:bidi="ar-SA"/>
      </w:rPr>
    </w:lvl>
    <w:lvl w:ilvl="4" w:tplc="E654E616">
      <w:numFmt w:val="bullet"/>
      <w:lvlText w:val="•"/>
      <w:lvlJc w:val="left"/>
      <w:pPr>
        <w:ind w:left="2567" w:hanging="361"/>
      </w:pPr>
      <w:rPr>
        <w:rFonts w:hint="default"/>
        <w:lang w:val="en-US" w:eastAsia="en-US" w:bidi="ar-SA"/>
      </w:rPr>
    </w:lvl>
    <w:lvl w:ilvl="5" w:tplc="6260797A">
      <w:numFmt w:val="bullet"/>
      <w:lvlText w:val="•"/>
      <w:lvlJc w:val="left"/>
      <w:pPr>
        <w:ind w:left="3094" w:hanging="361"/>
      </w:pPr>
      <w:rPr>
        <w:rFonts w:hint="default"/>
        <w:lang w:val="en-US" w:eastAsia="en-US" w:bidi="ar-SA"/>
      </w:rPr>
    </w:lvl>
    <w:lvl w:ilvl="6" w:tplc="DA90424A">
      <w:numFmt w:val="bullet"/>
      <w:lvlText w:val="•"/>
      <w:lvlJc w:val="left"/>
      <w:pPr>
        <w:ind w:left="3620" w:hanging="361"/>
      </w:pPr>
      <w:rPr>
        <w:rFonts w:hint="default"/>
        <w:lang w:val="en-US" w:eastAsia="en-US" w:bidi="ar-SA"/>
      </w:rPr>
    </w:lvl>
    <w:lvl w:ilvl="7" w:tplc="9982A2BC">
      <w:numFmt w:val="bullet"/>
      <w:lvlText w:val="•"/>
      <w:lvlJc w:val="left"/>
      <w:pPr>
        <w:ind w:left="4147" w:hanging="361"/>
      </w:pPr>
      <w:rPr>
        <w:rFonts w:hint="default"/>
        <w:lang w:val="en-US" w:eastAsia="en-US" w:bidi="ar-SA"/>
      </w:rPr>
    </w:lvl>
    <w:lvl w:ilvl="8" w:tplc="9070C3C0">
      <w:numFmt w:val="bullet"/>
      <w:lvlText w:val="•"/>
      <w:lvlJc w:val="left"/>
      <w:pPr>
        <w:ind w:left="4674" w:hanging="361"/>
      </w:pPr>
      <w:rPr>
        <w:rFonts w:hint="default"/>
        <w:lang w:val="en-US" w:eastAsia="en-US" w:bidi="ar-SA"/>
      </w:rPr>
    </w:lvl>
  </w:abstractNum>
  <w:abstractNum w:abstractNumId="33" w15:restartNumberingAfterBreak="0">
    <w:nsid w:val="656D61D3"/>
    <w:multiLevelType w:val="hybridMultilevel"/>
    <w:tmpl w:val="159A2C3C"/>
    <w:lvl w:ilvl="0" w:tplc="48FC625C">
      <w:start w:val="1"/>
      <w:numFmt w:val="decimal"/>
      <w:lvlText w:val="%1."/>
      <w:lvlJc w:val="left"/>
      <w:pPr>
        <w:ind w:left="467" w:hanging="361"/>
      </w:pPr>
      <w:rPr>
        <w:rFonts w:asciiTheme="minorHAnsi" w:eastAsia="Times New Roman" w:hAnsiTheme="minorHAnsi" w:cstheme="minorHAnsi" w:hint="default"/>
        <w:w w:val="100"/>
        <w:sz w:val="20"/>
        <w:szCs w:val="20"/>
        <w:lang w:val="en-US" w:eastAsia="en-US" w:bidi="ar-SA"/>
      </w:rPr>
    </w:lvl>
    <w:lvl w:ilvl="1" w:tplc="1506F870">
      <w:numFmt w:val="bullet"/>
      <w:lvlText w:val="•"/>
      <w:lvlJc w:val="left"/>
      <w:pPr>
        <w:ind w:left="986" w:hanging="361"/>
      </w:pPr>
      <w:rPr>
        <w:rFonts w:hint="default"/>
        <w:lang w:val="en-US" w:eastAsia="en-US" w:bidi="ar-SA"/>
      </w:rPr>
    </w:lvl>
    <w:lvl w:ilvl="2" w:tplc="66183A34">
      <w:numFmt w:val="bullet"/>
      <w:lvlText w:val="•"/>
      <w:lvlJc w:val="left"/>
      <w:pPr>
        <w:ind w:left="1513" w:hanging="361"/>
      </w:pPr>
      <w:rPr>
        <w:rFonts w:hint="default"/>
        <w:lang w:val="en-US" w:eastAsia="en-US" w:bidi="ar-SA"/>
      </w:rPr>
    </w:lvl>
    <w:lvl w:ilvl="3" w:tplc="4776F1FA">
      <w:numFmt w:val="bullet"/>
      <w:lvlText w:val="•"/>
      <w:lvlJc w:val="left"/>
      <w:pPr>
        <w:ind w:left="2040" w:hanging="361"/>
      </w:pPr>
      <w:rPr>
        <w:rFonts w:hint="default"/>
        <w:lang w:val="en-US" w:eastAsia="en-US" w:bidi="ar-SA"/>
      </w:rPr>
    </w:lvl>
    <w:lvl w:ilvl="4" w:tplc="9762399A">
      <w:numFmt w:val="bullet"/>
      <w:lvlText w:val="•"/>
      <w:lvlJc w:val="left"/>
      <w:pPr>
        <w:ind w:left="2567" w:hanging="361"/>
      </w:pPr>
      <w:rPr>
        <w:rFonts w:hint="default"/>
        <w:lang w:val="en-US" w:eastAsia="en-US" w:bidi="ar-SA"/>
      </w:rPr>
    </w:lvl>
    <w:lvl w:ilvl="5" w:tplc="208E4A4C">
      <w:numFmt w:val="bullet"/>
      <w:lvlText w:val="•"/>
      <w:lvlJc w:val="left"/>
      <w:pPr>
        <w:ind w:left="3094" w:hanging="361"/>
      </w:pPr>
      <w:rPr>
        <w:rFonts w:hint="default"/>
        <w:lang w:val="en-US" w:eastAsia="en-US" w:bidi="ar-SA"/>
      </w:rPr>
    </w:lvl>
    <w:lvl w:ilvl="6" w:tplc="C3DAF62E">
      <w:numFmt w:val="bullet"/>
      <w:lvlText w:val="•"/>
      <w:lvlJc w:val="left"/>
      <w:pPr>
        <w:ind w:left="3620" w:hanging="361"/>
      </w:pPr>
      <w:rPr>
        <w:rFonts w:hint="default"/>
        <w:lang w:val="en-US" w:eastAsia="en-US" w:bidi="ar-SA"/>
      </w:rPr>
    </w:lvl>
    <w:lvl w:ilvl="7" w:tplc="D9149764">
      <w:numFmt w:val="bullet"/>
      <w:lvlText w:val="•"/>
      <w:lvlJc w:val="left"/>
      <w:pPr>
        <w:ind w:left="4147" w:hanging="361"/>
      </w:pPr>
      <w:rPr>
        <w:rFonts w:hint="default"/>
        <w:lang w:val="en-US" w:eastAsia="en-US" w:bidi="ar-SA"/>
      </w:rPr>
    </w:lvl>
    <w:lvl w:ilvl="8" w:tplc="7520C316">
      <w:numFmt w:val="bullet"/>
      <w:lvlText w:val="•"/>
      <w:lvlJc w:val="left"/>
      <w:pPr>
        <w:ind w:left="4674" w:hanging="361"/>
      </w:pPr>
      <w:rPr>
        <w:rFonts w:hint="default"/>
        <w:lang w:val="en-US" w:eastAsia="en-US" w:bidi="ar-SA"/>
      </w:rPr>
    </w:lvl>
  </w:abstractNum>
  <w:abstractNum w:abstractNumId="34" w15:restartNumberingAfterBreak="0">
    <w:nsid w:val="68123CCC"/>
    <w:multiLevelType w:val="hybridMultilevel"/>
    <w:tmpl w:val="7C6841BA"/>
    <w:lvl w:ilvl="0" w:tplc="DFE4E544">
      <w:start w:val="7"/>
      <w:numFmt w:val="decimal"/>
      <w:lvlText w:val="%1."/>
      <w:lvlJc w:val="left"/>
      <w:pPr>
        <w:ind w:left="467" w:hanging="360"/>
      </w:pPr>
      <w:rPr>
        <w:rFonts w:asciiTheme="minorHAnsi" w:eastAsia="Times New Roman" w:hAnsiTheme="minorHAnsi" w:cstheme="minorHAnsi" w:hint="default"/>
        <w:w w:val="100"/>
        <w:sz w:val="20"/>
        <w:szCs w:val="20"/>
        <w:lang w:val="en-US" w:eastAsia="en-US" w:bidi="ar-SA"/>
      </w:rPr>
    </w:lvl>
    <w:lvl w:ilvl="1" w:tplc="E3CC87E2">
      <w:numFmt w:val="bullet"/>
      <w:lvlText w:val="•"/>
      <w:lvlJc w:val="left"/>
      <w:pPr>
        <w:ind w:left="986" w:hanging="360"/>
      </w:pPr>
      <w:rPr>
        <w:rFonts w:hint="default"/>
        <w:lang w:val="en-US" w:eastAsia="en-US" w:bidi="ar-SA"/>
      </w:rPr>
    </w:lvl>
    <w:lvl w:ilvl="2" w:tplc="4F88760A">
      <w:numFmt w:val="bullet"/>
      <w:lvlText w:val="•"/>
      <w:lvlJc w:val="left"/>
      <w:pPr>
        <w:ind w:left="1513" w:hanging="360"/>
      </w:pPr>
      <w:rPr>
        <w:rFonts w:hint="default"/>
        <w:lang w:val="en-US" w:eastAsia="en-US" w:bidi="ar-SA"/>
      </w:rPr>
    </w:lvl>
    <w:lvl w:ilvl="3" w:tplc="FD541E74">
      <w:numFmt w:val="bullet"/>
      <w:lvlText w:val="•"/>
      <w:lvlJc w:val="left"/>
      <w:pPr>
        <w:ind w:left="2040" w:hanging="360"/>
      </w:pPr>
      <w:rPr>
        <w:rFonts w:hint="default"/>
        <w:lang w:val="en-US" w:eastAsia="en-US" w:bidi="ar-SA"/>
      </w:rPr>
    </w:lvl>
    <w:lvl w:ilvl="4" w:tplc="8DB86288">
      <w:numFmt w:val="bullet"/>
      <w:lvlText w:val="•"/>
      <w:lvlJc w:val="left"/>
      <w:pPr>
        <w:ind w:left="2567" w:hanging="360"/>
      </w:pPr>
      <w:rPr>
        <w:rFonts w:hint="default"/>
        <w:lang w:val="en-US" w:eastAsia="en-US" w:bidi="ar-SA"/>
      </w:rPr>
    </w:lvl>
    <w:lvl w:ilvl="5" w:tplc="90E4DFE0">
      <w:numFmt w:val="bullet"/>
      <w:lvlText w:val="•"/>
      <w:lvlJc w:val="left"/>
      <w:pPr>
        <w:ind w:left="3094" w:hanging="360"/>
      </w:pPr>
      <w:rPr>
        <w:rFonts w:hint="default"/>
        <w:lang w:val="en-US" w:eastAsia="en-US" w:bidi="ar-SA"/>
      </w:rPr>
    </w:lvl>
    <w:lvl w:ilvl="6" w:tplc="4784FC62">
      <w:numFmt w:val="bullet"/>
      <w:lvlText w:val="•"/>
      <w:lvlJc w:val="left"/>
      <w:pPr>
        <w:ind w:left="3620" w:hanging="360"/>
      </w:pPr>
      <w:rPr>
        <w:rFonts w:hint="default"/>
        <w:lang w:val="en-US" w:eastAsia="en-US" w:bidi="ar-SA"/>
      </w:rPr>
    </w:lvl>
    <w:lvl w:ilvl="7" w:tplc="DD5CB40E">
      <w:numFmt w:val="bullet"/>
      <w:lvlText w:val="•"/>
      <w:lvlJc w:val="left"/>
      <w:pPr>
        <w:ind w:left="4147" w:hanging="360"/>
      </w:pPr>
      <w:rPr>
        <w:rFonts w:hint="default"/>
        <w:lang w:val="en-US" w:eastAsia="en-US" w:bidi="ar-SA"/>
      </w:rPr>
    </w:lvl>
    <w:lvl w:ilvl="8" w:tplc="2E3C2318">
      <w:numFmt w:val="bullet"/>
      <w:lvlText w:val="•"/>
      <w:lvlJc w:val="left"/>
      <w:pPr>
        <w:ind w:left="4674" w:hanging="360"/>
      </w:pPr>
      <w:rPr>
        <w:rFonts w:hint="default"/>
        <w:lang w:val="en-US" w:eastAsia="en-US" w:bidi="ar-SA"/>
      </w:rPr>
    </w:lvl>
  </w:abstractNum>
  <w:abstractNum w:abstractNumId="35" w15:restartNumberingAfterBreak="0">
    <w:nsid w:val="6ED943C2"/>
    <w:multiLevelType w:val="hybridMultilevel"/>
    <w:tmpl w:val="20047F10"/>
    <w:lvl w:ilvl="0" w:tplc="E81C29E6">
      <w:start w:val="1"/>
      <w:numFmt w:val="decimal"/>
      <w:lvlText w:val="%1."/>
      <w:lvlJc w:val="left"/>
      <w:pPr>
        <w:ind w:left="359" w:hanging="271"/>
      </w:pPr>
      <w:rPr>
        <w:rFonts w:asciiTheme="minorHAnsi" w:eastAsia="Times New Roman" w:hAnsiTheme="minorHAnsi" w:cstheme="minorHAnsi" w:hint="default"/>
        <w:w w:val="100"/>
        <w:sz w:val="20"/>
        <w:szCs w:val="20"/>
        <w:lang w:val="en-US" w:eastAsia="en-US" w:bidi="ar-SA"/>
      </w:rPr>
    </w:lvl>
    <w:lvl w:ilvl="1" w:tplc="A75C0026">
      <w:numFmt w:val="bullet"/>
      <w:lvlText w:val="•"/>
      <w:lvlJc w:val="left"/>
      <w:pPr>
        <w:ind w:left="896" w:hanging="271"/>
      </w:pPr>
      <w:rPr>
        <w:rFonts w:hint="default"/>
        <w:lang w:val="en-US" w:eastAsia="en-US" w:bidi="ar-SA"/>
      </w:rPr>
    </w:lvl>
    <w:lvl w:ilvl="2" w:tplc="EFD8BFD6">
      <w:numFmt w:val="bullet"/>
      <w:lvlText w:val="•"/>
      <w:lvlJc w:val="left"/>
      <w:pPr>
        <w:ind w:left="1433" w:hanging="271"/>
      </w:pPr>
      <w:rPr>
        <w:rFonts w:hint="default"/>
        <w:lang w:val="en-US" w:eastAsia="en-US" w:bidi="ar-SA"/>
      </w:rPr>
    </w:lvl>
    <w:lvl w:ilvl="3" w:tplc="E59AE858">
      <w:numFmt w:val="bullet"/>
      <w:lvlText w:val="•"/>
      <w:lvlJc w:val="left"/>
      <w:pPr>
        <w:ind w:left="1970" w:hanging="271"/>
      </w:pPr>
      <w:rPr>
        <w:rFonts w:hint="default"/>
        <w:lang w:val="en-US" w:eastAsia="en-US" w:bidi="ar-SA"/>
      </w:rPr>
    </w:lvl>
    <w:lvl w:ilvl="4" w:tplc="1CCC202C">
      <w:numFmt w:val="bullet"/>
      <w:lvlText w:val="•"/>
      <w:lvlJc w:val="left"/>
      <w:pPr>
        <w:ind w:left="2507" w:hanging="271"/>
      </w:pPr>
      <w:rPr>
        <w:rFonts w:hint="default"/>
        <w:lang w:val="en-US" w:eastAsia="en-US" w:bidi="ar-SA"/>
      </w:rPr>
    </w:lvl>
    <w:lvl w:ilvl="5" w:tplc="C1E61B58">
      <w:numFmt w:val="bullet"/>
      <w:lvlText w:val="•"/>
      <w:lvlJc w:val="left"/>
      <w:pPr>
        <w:ind w:left="3044" w:hanging="271"/>
      </w:pPr>
      <w:rPr>
        <w:rFonts w:hint="default"/>
        <w:lang w:val="en-US" w:eastAsia="en-US" w:bidi="ar-SA"/>
      </w:rPr>
    </w:lvl>
    <w:lvl w:ilvl="6" w:tplc="5734E9E0">
      <w:numFmt w:val="bullet"/>
      <w:lvlText w:val="•"/>
      <w:lvlJc w:val="left"/>
      <w:pPr>
        <w:ind w:left="3580" w:hanging="271"/>
      </w:pPr>
      <w:rPr>
        <w:rFonts w:hint="default"/>
        <w:lang w:val="en-US" w:eastAsia="en-US" w:bidi="ar-SA"/>
      </w:rPr>
    </w:lvl>
    <w:lvl w:ilvl="7" w:tplc="FB54915C">
      <w:numFmt w:val="bullet"/>
      <w:lvlText w:val="•"/>
      <w:lvlJc w:val="left"/>
      <w:pPr>
        <w:ind w:left="4117" w:hanging="271"/>
      </w:pPr>
      <w:rPr>
        <w:rFonts w:hint="default"/>
        <w:lang w:val="en-US" w:eastAsia="en-US" w:bidi="ar-SA"/>
      </w:rPr>
    </w:lvl>
    <w:lvl w:ilvl="8" w:tplc="FCBAFA66">
      <w:numFmt w:val="bullet"/>
      <w:lvlText w:val="•"/>
      <w:lvlJc w:val="left"/>
      <w:pPr>
        <w:ind w:left="4654" w:hanging="271"/>
      </w:pPr>
      <w:rPr>
        <w:rFonts w:hint="default"/>
        <w:lang w:val="en-US" w:eastAsia="en-US" w:bidi="ar-SA"/>
      </w:rPr>
    </w:lvl>
  </w:abstractNum>
  <w:abstractNum w:abstractNumId="36" w15:restartNumberingAfterBreak="0">
    <w:nsid w:val="7189679D"/>
    <w:multiLevelType w:val="hybridMultilevel"/>
    <w:tmpl w:val="21423E1C"/>
    <w:lvl w:ilvl="0" w:tplc="355C971A">
      <w:start w:val="1"/>
      <w:numFmt w:val="decimal"/>
      <w:lvlText w:val="%1."/>
      <w:lvlJc w:val="left"/>
      <w:pPr>
        <w:ind w:left="425" w:hanging="229"/>
      </w:pPr>
      <w:rPr>
        <w:rFonts w:asciiTheme="minorHAnsi" w:eastAsia="Times New Roman" w:hAnsiTheme="minorHAnsi" w:cstheme="minorHAnsi" w:hint="default"/>
        <w:w w:val="100"/>
        <w:sz w:val="20"/>
        <w:szCs w:val="20"/>
        <w:lang w:val="en-US" w:eastAsia="en-US" w:bidi="ar-SA"/>
      </w:rPr>
    </w:lvl>
    <w:lvl w:ilvl="1" w:tplc="B53C6A54">
      <w:numFmt w:val="bullet"/>
      <w:lvlText w:val="•"/>
      <w:lvlJc w:val="left"/>
      <w:pPr>
        <w:ind w:left="950" w:hanging="229"/>
      </w:pPr>
      <w:rPr>
        <w:rFonts w:hint="default"/>
        <w:lang w:val="en-US" w:eastAsia="en-US" w:bidi="ar-SA"/>
      </w:rPr>
    </w:lvl>
    <w:lvl w:ilvl="2" w:tplc="793A4340">
      <w:numFmt w:val="bullet"/>
      <w:lvlText w:val="•"/>
      <w:lvlJc w:val="left"/>
      <w:pPr>
        <w:ind w:left="1481" w:hanging="229"/>
      </w:pPr>
      <w:rPr>
        <w:rFonts w:hint="default"/>
        <w:lang w:val="en-US" w:eastAsia="en-US" w:bidi="ar-SA"/>
      </w:rPr>
    </w:lvl>
    <w:lvl w:ilvl="3" w:tplc="6E6CAB10">
      <w:numFmt w:val="bullet"/>
      <w:lvlText w:val="•"/>
      <w:lvlJc w:val="left"/>
      <w:pPr>
        <w:ind w:left="2012" w:hanging="229"/>
      </w:pPr>
      <w:rPr>
        <w:rFonts w:hint="default"/>
        <w:lang w:val="en-US" w:eastAsia="en-US" w:bidi="ar-SA"/>
      </w:rPr>
    </w:lvl>
    <w:lvl w:ilvl="4" w:tplc="3A16C1B8">
      <w:numFmt w:val="bullet"/>
      <w:lvlText w:val="•"/>
      <w:lvlJc w:val="left"/>
      <w:pPr>
        <w:ind w:left="2543" w:hanging="229"/>
      </w:pPr>
      <w:rPr>
        <w:rFonts w:hint="default"/>
        <w:lang w:val="en-US" w:eastAsia="en-US" w:bidi="ar-SA"/>
      </w:rPr>
    </w:lvl>
    <w:lvl w:ilvl="5" w:tplc="5F84A2D6">
      <w:numFmt w:val="bullet"/>
      <w:lvlText w:val="•"/>
      <w:lvlJc w:val="left"/>
      <w:pPr>
        <w:ind w:left="3074" w:hanging="229"/>
      </w:pPr>
      <w:rPr>
        <w:rFonts w:hint="default"/>
        <w:lang w:val="en-US" w:eastAsia="en-US" w:bidi="ar-SA"/>
      </w:rPr>
    </w:lvl>
    <w:lvl w:ilvl="6" w:tplc="794820C4">
      <w:numFmt w:val="bullet"/>
      <w:lvlText w:val="•"/>
      <w:lvlJc w:val="left"/>
      <w:pPr>
        <w:ind w:left="3604" w:hanging="229"/>
      </w:pPr>
      <w:rPr>
        <w:rFonts w:hint="default"/>
        <w:lang w:val="en-US" w:eastAsia="en-US" w:bidi="ar-SA"/>
      </w:rPr>
    </w:lvl>
    <w:lvl w:ilvl="7" w:tplc="5F14DD34">
      <w:numFmt w:val="bullet"/>
      <w:lvlText w:val="•"/>
      <w:lvlJc w:val="left"/>
      <w:pPr>
        <w:ind w:left="4135" w:hanging="229"/>
      </w:pPr>
      <w:rPr>
        <w:rFonts w:hint="default"/>
        <w:lang w:val="en-US" w:eastAsia="en-US" w:bidi="ar-SA"/>
      </w:rPr>
    </w:lvl>
    <w:lvl w:ilvl="8" w:tplc="8E0E1632">
      <w:numFmt w:val="bullet"/>
      <w:lvlText w:val="•"/>
      <w:lvlJc w:val="left"/>
      <w:pPr>
        <w:ind w:left="4666" w:hanging="229"/>
      </w:pPr>
      <w:rPr>
        <w:rFonts w:hint="default"/>
        <w:lang w:val="en-US" w:eastAsia="en-US" w:bidi="ar-SA"/>
      </w:rPr>
    </w:lvl>
  </w:abstractNum>
  <w:abstractNum w:abstractNumId="37" w15:restartNumberingAfterBreak="0">
    <w:nsid w:val="74E018EB"/>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526028F"/>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7055F32"/>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AC1AAC"/>
    <w:multiLevelType w:val="hybridMultilevel"/>
    <w:tmpl w:val="BC384A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CFC265B"/>
    <w:multiLevelType w:val="hybridMultilevel"/>
    <w:tmpl w:val="7F58F646"/>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2" w15:restartNumberingAfterBreak="0">
    <w:nsid w:val="7D9B77F4"/>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497BD5"/>
    <w:multiLevelType w:val="hybridMultilevel"/>
    <w:tmpl w:val="DFC06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36"/>
  </w:num>
  <w:num w:numId="4">
    <w:abstractNumId w:val="34"/>
  </w:num>
  <w:num w:numId="5">
    <w:abstractNumId w:val="33"/>
  </w:num>
  <w:num w:numId="6">
    <w:abstractNumId w:val="22"/>
  </w:num>
  <w:num w:numId="7">
    <w:abstractNumId w:val="7"/>
  </w:num>
  <w:num w:numId="8">
    <w:abstractNumId w:val="3"/>
  </w:num>
  <w:num w:numId="9">
    <w:abstractNumId w:val="15"/>
  </w:num>
  <w:num w:numId="10">
    <w:abstractNumId w:val="13"/>
  </w:num>
  <w:num w:numId="11">
    <w:abstractNumId w:val="21"/>
  </w:num>
  <w:num w:numId="12">
    <w:abstractNumId w:val="35"/>
  </w:num>
  <w:num w:numId="13">
    <w:abstractNumId w:val="32"/>
  </w:num>
  <w:num w:numId="14">
    <w:abstractNumId w:val="6"/>
  </w:num>
  <w:num w:numId="15">
    <w:abstractNumId w:val="27"/>
  </w:num>
  <w:num w:numId="16">
    <w:abstractNumId w:val="30"/>
  </w:num>
  <w:num w:numId="17">
    <w:abstractNumId w:val="16"/>
  </w:num>
  <w:num w:numId="18">
    <w:abstractNumId w:val="43"/>
  </w:num>
  <w:num w:numId="19">
    <w:abstractNumId w:val="1"/>
  </w:num>
  <w:num w:numId="20">
    <w:abstractNumId w:val="4"/>
  </w:num>
  <w:num w:numId="21">
    <w:abstractNumId w:val="41"/>
  </w:num>
  <w:num w:numId="22">
    <w:abstractNumId w:val="2"/>
  </w:num>
  <w:num w:numId="23">
    <w:abstractNumId w:val="42"/>
  </w:num>
  <w:num w:numId="24">
    <w:abstractNumId w:val="31"/>
  </w:num>
  <w:num w:numId="25">
    <w:abstractNumId w:val="24"/>
  </w:num>
  <w:num w:numId="26">
    <w:abstractNumId w:val="10"/>
  </w:num>
  <w:num w:numId="27">
    <w:abstractNumId w:val="25"/>
  </w:num>
  <w:num w:numId="28">
    <w:abstractNumId w:val="39"/>
  </w:num>
  <w:num w:numId="29">
    <w:abstractNumId w:val="40"/>
  </w:num>
  <w:num w:numId="30">
    <w:abstractNumId w:val="20"/>
  </w:num>
  <w:num w:numId="31">
    <w:abstractNumId w:val="8"/>
  </w:num>
  <w:num w:numId="32">
    <w:abstractNumId w:val="29"/>
  </w:num>
  <w:num w:numId="33">
    <w:abstractNumId w:val="18"/>
  </w:num>
  <w:num w:numId="34">
    <w:abstractNumId w:val="12"/>
  </w:num>
  <w:num w:numId="35">
    <w:abstractNumId w:val="37"/>
  </w:num>
  <w:num w:numId="36">
    <w:abstractNumId w:val="14"/>
  </w:num>
  <w:num w:numId="37">
    <w:abstractNumId w:val="38"/>
  </w:num>
  <w:num w:numId="38">
    <w:abstractNumId w:val="26"/>
  </w:num>
  <w:num w:numId="39">
    <w:abstractNumId w:val="17"/>
  </w:num>
  <w:num w:numId="40">
    <w:abstractNumId w:val="28"/>
  </w:num>
  <w:num w:numId="41">
    <w:abstractNumId w:val="23"/>
  </w:num>
  <w:num w:numId="42">
    <w:abstractNumId w:val="0"/>
  </w:num>
  <w:num w:numId="43">
    <w:abstractNumId w:val="19"/>
  </w:num>
  <w:num w:numId="44">
    <w:abstractNumId w:val="5"/>
  </w:num>
  <w:num w:numId="45">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09F"/>
    <w:rsid w:val="000022E4"/>
    <w:rsid w:val="000069AE"/>
    <w:rsid w:val="0001448D"/>
    <w:rsid w:val="0002182A"/>
    <w:rsid w:val="00030A09"/>
    <w:rsid w:val="000319C3"/>
    <w:rsid w:val="00032BB9"/>
    <w:rsid w:val="00033E2D"/>
    <w:rsid w:val="000361AA"/>
    <w:rsid w:val="00040B07"/>
    <w:rsid w:val="000519BD"/>
    <w:rsid w:val="00054C8E"/>
    <w:rsid w:val="00060AC2"/>
    <w:rsid w:val="000634A2"/>
    <w:rsid w:val="00076574"/>
    <w:rsid w:val="0008551E"/>
    <w:rsid w:val="00094832"/>
    <w:rsid w:val="000A1AEF"/>
    <w:rsid w:val="000A5FA4"/>
    <w:rsid w:val="000A6C85"/>
    <w:rsid w:val="000A7101"/>
    <w:rsid w:val="000B2558"/>
    <w:rsid w:val="000B5C77"/>
    <w:rsid w:val="000C33F7"/>
    <w:rsid w:val="000C39C6"/>
    <w:rsid w:val="000D33FA"/>
    <w:rsid w:val="000D539A"/>
    <w:rsid w:val="000E64BD"/>
    <w:rsid w:val="000F0BD2"/>
    <w:rsid w:val="000F454C"/>
    <w:rsid w:val="000F6FD3"/>
    <w:rsid w:val="000F78E8"/>
    <w:rsid w:val="00110237"/>
    <w:rsid w:val="00111E40"/>
    <w:rsid w:val="001120CC"/>
    <w:rsid w:val="0013066A"/>
    <w:rsid w:val="00137456"/>
    <w:rsid w:val="00145602"/>
    <w:rsid w:val="00153053"/>
    <w:rsid w:val="00157A48"/>
    <w:rsid w:val="00167252"/>
    <w:rsid w:val="001705F1"/>
    <w:rsid w:val="001716A0"/>
    <w:rsid w:val="0017221A"/>
    <w:rsid w:val="00174B08"/>
    <w:rsid w:val="00177AF0"/>
    <w:rsid w:val="00180B01"/>
    <w:rsid w:val="001872B2"/>
    <w:rsid w:val="001A69BD"/>
    <w:rsid w:val="001A754B"/>
    <w:rsid w:val="001B273A"/>
    <w:rsid w:val="001C2F2E"/>
    <w:rsid w:val="001C7512"/>
    <w:rsid w:val="001D5595"/>
    <w:rsid w:val="001F4E75"/>
    <w:rsid w:val="001F5744"/>
    <w:rsid w:val="00216118"/>
    <w:rsid w:val="002204E5"/>
    <w:rsid w:val="002252A4"/>
    <w:rsid w:val="0023371E"/>
    <w:rsid w:val="0023445F"/>
    <w:rsid w:val="00236EBA"/>
    <w:rsid w:val="00246304"/>
    <w:rsid w:val="00250A23"/>
    <w:rsid w:val="002527E1"/>
    <w:rsid w:val="00264B0D"/>
    <w:rsid w:val="00265B25"/>
    <w:rsid w:val="00267BDA"/>
    <w:rsid w:val="00270FAE"/>
    <w:rsid w:val="00276A68"/>
    <w:rsid w:val="00287624"/>
    <w:rsid w:val="002A092A"/>
    <w:rsid w:val="002B1CB3"/>
    <w:rsid w:val="002B58CB"/>
    <w:rsid w:val="002C32C3"/>
    <w:rsid w:val="002C4C77"/>
    <w:rsid w:val="002C74F2"/>
    <w:rsid w:val="002D035A"/>
    <w:rsid w:val="002D54D2"/>
    <w:rsid w:val="002E14A0"/>
    <w:rsid w:val="002E22A4"/>
    <w:rsid w:val="002F2E79"/>
    <w:rsid w:val="002F7099"/>
    <w:rsid w:val="00302F88"/>
    <w:rsid w:val="00317742"/>
    <w:rsid w:val="00321D17"/>
    <w:rsid w:val="00332C1C"/>
    <w:rsid w:val="00332D8E"/>
    <w:rsid w:val="00335717"/>
    <w:rsid w:val="00346DCB"/>
    <w:rsid w:val="003534EB"/>
    <w:rsid w:val="00361592"/>
    <w:rsid w:val="00371CEF"/>
    <w:rsid w:val="00376516"/>
    <w:rsid w:val="0038749F"/>
    <w:rsid w:val="00393EDB"/>
    <w:rsid w:val="00396A9C"/>
    <w:rsid w:val="003A7FF4"/>
    <w:rsid w:val="003B18BA"/>
    <w:rsid w:val="003B2358"/>
    <w:rsid w:val="003B6EF8"/>
    <w:rsid w:val="003C1587"/>
    <w:rsid w:val="003C399E"/>
    <w:rsid w:val="003C4A2F"/>
    <w:rsid w:val="003D1A81"/>
    <w:rsid w:val="003D6E6C"/>
    <w:rsid w:val="003E420F"/>
    <w:rsid w:val="003E4DF1"/>
    <w:rsid w:val="003E5EF3"/>
    <w:rsid w:val="003F2FF9"/>
    <w:rsid w:val="003F341B"/>
    <w:rsid w:val="003F460B"/>
    <w:rsid w:val="003F51B6"/>
    <w:rsid w:val="00415CFA"/>
    <w:rsid w:val="00441886"/>
    <w:rsid w:val="004433F1"/>
    <w:rsid w:val="0044486F"/>
    <w:rsid w:val="004502BD"/>
    <w:rsid w:val="00452A69"/>
    <w:rsid w:val="004564F9"/>
    <w:rsid w:val="00456F66"/>
    <w:rsid w:val="00457BD8"/>
    <w:rsid w:val="004659DE"/>
    <w:rsid w:val="004676D4"/>
    <w:rsid w:val="00471539"/>
    <w:rsid w:val="00475588"/>
    <w:rsid w:val="00480172"/>
    <w:rsid w:val="00481834"/>
    <w:rsid w:val="00481922"/>
    <w:rsid w:val="0048523C"/>
    <w:rsid w:val="00491B7F"/>
    <w:rsid w:val="00494183"/>
    <w:rsid w:val="00495085"/>
    <w:rsid w:val="004A3450"/>
    <w:rsid w:val="004A637A"/>
    <w:rsid w:val="004B6308"/>
    <w:rsid w:val="004B6AB5"/>
    <w:rsid w:val="004C01F3"/>
    <w:rsid w:val="004E3C9B"/>
    <w:rsid w:val="004E4C1A"/>
    <w:rsid w:val="004E7D92"/>
    <w:rsid w:val="004F1953"/>
    <w:rsid w:val="00507506"/>
    <w:rsid w:val="00514637"/>
    <w:rsid w:val="00522E1D"/>
    <w:rsid w:val="00524375"/>
    <w:rsid w:val="00524FC3"/>
    <w:rsid w:val="00530F1D"/>
    <w:rsid w:val="00536EBE"/>
    <w:rsid w:val="00542083"/>
    <w:rsid w:val="00542091"/>
    <w:rsid w:val="00544063"/>
    <w:rsid w:val="00550276"/>
    <w:rsid w:val="00552820"/>
    <w:rsid w:val="0057303F"/>
    <w:rsid w:val="00584391"/>
    <w:rsid w:val="00592785"/>
    <w:rsid w:val="00593515"/>
    <w:rsid w:val="005A08D4"/>
    <w:rsid w:val="005A14E7"/>
    <w:rsid w:val="005B0BBC"/>
    <w:rsid w:val="005B7C82"/>
    <w:rsid w:val="005B7DE3"/>
    <w:rsid w:val="005D5B57"/>
    <w:rsid w:val="005D7F3C"/>
    <w:rsid w:val="005F371E"/>
    <w:rsid w:val="006079EA"/>
    <w:rsid w:val="006104C0"/>
    <w:rsid w:val="00611233"/>
    <w:rsid w:val="006218AB"/>
    <w:rsid w:val="0063211E"/>
    <w:rsid w:val="006321B5"/>
    <w:rsid w:val="00637BE6"/>
    <w:rsid w:val="006426B6"/>
    <w:rsid w:val="00645DDC"/>
    <w:rsid w:val="00645FE6"/>
    <w:rsid w:val="00653D70"/>
    <w:rsid w:val="0066029E"/>
    <w:rsid w:val="0069350E"/>
    <w:rsid w:val="006A2588"/>
    <w:rsid w:val="006A3411"/>
    <w:rsid w:val="006B6611"/>
    <w:rsid w:val="006D488A"/>
    <w:rsid w:val="006E31B1"/>
    <w:rsid w:val="006E7EFD"/>
    <w:rsid w:val="006F4258"/>
    <w:rsid w:val="00701CE7"/>
    <w:rsid w:val="00703945"/>
    <w:rsid w:val="007044A7"/>
    <w:rsid w:val="00706766"/>
    <w:rsid w:val="00711253"/>
    <w:rsid w:val="007123C4"/>
    <w:rsid w:val="00717E9A"/>
    <w:rsid w:val="00721DD3"/>
    <w:rsid w:val="00723873"/>
    <w:rsid w:val="00726531"/>
    <w:rsid w:val="007332AF"/>
    <w:rsid w:val="007371B4"/>
    <w:rsid w:val="00741143"/>
    <w:rsid w:val="00743DCF"/>
    <w:rsid w:val="00756592"/>
    <w:rsid w:val="0077474B"/>
    <w:rsid w:val="00775128"/>
    <w:rsid w:val="00780E8F"/>
    <w:rsid w:val="00782730"/>
    <w:rsid w:val="00787487"/>
    <w:rsid w:val="007920AF"/>
    <w:rsid w:val="007925EF"/>
    <w:rsid w:val="0079404D"/>
    <w:rsid w:val="007950C2"/>
    <w:rsid w:val="007A31C7"/>
    <w:rsid w:val="007A665D"/>
    <w:rsid w:val="007A6859"/>
    <w:rsid w:val="007B4969"/>
    <w:rsid w:val="007B5AFC"/>
    <w:rsid w:val="007D05AA"/>
    <w:rsid w:val="007D671F"/>
    <w:rsid w:val="007E1630"/>
    <w:rsid w:val="007E3853"/>
    <w:rsid w:val="007E41FD"/>
    <w:rsid w:val="007E77C7"/>
    <w:rsid w:val="007F3447"/>
    <w:rsid w:val="007F47EA"/>
    <w:rsid w:val="007F69E1"/>
    <w:rsid w:val="00801CE9"/>
    <w:rsid w:val="00806CDB"/>
    <w:rsid w:val="008134E4"/>
    <w:rsid w:val="008222F8"/>
    <w:rsid w:val="008415D7"/>
    <w:rsid w:val="008418D6"/>
    <w:rsid w:val="008544B7"/>
    <w:rsid w:val="008545D8"/>
    <w:rsid w:val="00862FF6"/>
    <w:rsid w:val="008702F6"/>
    <w:rsid w:val="00875FCF"/>
    <w:rsid w:val="008816BB"/>
    <w:rsid w:val="008833AB"/>
    <w:rsid w:val="008927F6"/>
    <w:rsid w:val="00897A1A"/>
    <w:rsid w:val="008A6F98"/>
    <w:rsid w:val="008B3C5B"/>
    <w:rsid w:val="008D4C9F"/>
    <w:rsid w:val="008E04A3"/>
    <w:rsid w:val="008F2AE9"/>
    <w:rsid w:val="008F565F"/>
    <w:rsid w:val="0090481F"/>
    <w:rsid w:val="00916C22"/>
    <w:rsid w:val="009203ED"/>
    <w:rsid w:val="009252E2"/>
    <w:rsid w:val="00936E03"/>
    <w:rsid w:val="00936F0A"/>
    <w:rsid w:val="00946B24"/>
    <w:rsid w:val="00947E45"/>
    <w:rsid w:val="009560BB"/>
    <w:rsid w:val="00964636"/>
    <w:rsid w:val="00970E04"/>
    <w:rsid w:val="0097422C"/>
    <w:rsid w:val="00977774"/>
    <w:rsid w:val="00981EA8"/>
    <w:rsid w:val="00983A2B"/>
    <w:rsid w:val="00985455"/>
    <w:rsid w:val="00987134"/>
    <w:rsid w:val="009A2276"/>
    <w:rsid w:val="009A321A"/>
    <w:rsid w:val="009A599F"/>
    <w:rsid w:val="009B6C8F"/>
    <w:rsid w:val="009C6558"/>
    <w:rsid w:val="009C7333"/>
    <w:rsid w:val="009D35D1"/>
    <w:rsid w:val="009D53E7"/>
    <w:rsid w:val="009E004D"/>
    <w:rsid w:val="009E1B79"/>
    <w:rsid w:val="009E2586"/>
    <w:rsid w:val="009E349D"/>
    <w:rsid w:val="009E67F0"/>
    <w:rsid w:val="009F0724"/>
    <w:rsid w:val="009F2AD4"/>
    <w:rsid w:val="009F7BBF"/>
    <w:rsid w:val="00A156CD"/>
    <w:rsid w:val="00A23D29"/>
    <w:rsid w:val="00A25F6B"/>
    <w:rsid w:val="00A277D9"/>
    <w:rsid w:val="00A30A86"/>
    <w:rsid w:val="00A32BFE"/>
    <w:rsid w:val="00A338CD"/>
    <w:rsid w:val="00A34C8B"/>
    <w:rsid w:val="00A3508E"/>
    <w:rsid w:val="00A351F6"/>
    <w:rsid w:val="00A42299"/>
    <w:rsid w:val="00A462C3"/>
    <w:rsid w:val="00A50A67"/>
    <w:rsid w:val="00A51AF8"/>
    <w:rsid w:val="00A52C5E"/>
    <w:rsid w:val="00A53895"/>
    <w:rsid w:val="00A55ACA"/>
    <w:rsid w:val="00A55FE7"/>
    <w:rsid w:val="00A62ACB"/>
    <w:rsid w:val="00A71920"/>
    <w:rsid w:val="00A73D36"/>
    <w:rsid w:val="00A76237"/>
    <w:rsid w:val="00A844D1"/>
    <w:rsid w:val="00A8585C"/>
    <w:rsid w:val="00A91BE8"/>
    <w:rsid w:val="00A92873"/>
    <w:rsid w:val="00A92EA2"/>
    <w:rsid w:val="00A954A2"/>
    <w:rsid w:val="00AA545F"/>
    <w:rsid w:val="00AB46CE"/>
    <w:rsid w:val="00AB575D"/>
    <w:rsid w:val="00AC283E"/>
    <w:rsid w:val="00AC6101"/>
    <w:rsid w:val="00AD158B"/>
    <w:rsid w:val="00AD475A"/>
    <w:rsid w:val="00AE1D79"/>
    <w:rsid w:val="00AF0FF6"/>
    <w:rsid w:val="00B05E23"/>
    <w:rsid w:val="00B126F1"/>
    <w:rsid w:val="00B25067"/>
    <w:rsid w:val="00B27D1F"/>
    <w:rsid w:val="00B32C4C"/>
    <w:rsid w:val="00B4198A"/>
    <w:rsid w:val="00B4388C"/>
    <w:rsid w:val="00B61042"/>
    <w:rsid w:val="00B7172A"/>
    <w:rsid w:val="00B9228A"/>
    <w:rsid w:val="00B95792"/>
    <w:rsid w:val="00BA7468"/>
    <w:rsid w:val="00BB4146"/>
    <w:rsid w:val="00BD5847"/>
    <w:rsid w:val="00BE3C00"/>
    <w:rsid w:val="00BF077E"/>
    <w:rsid w:val="00BF1941"/>
    <w:rsid w:val="00C0089A"/>
    <w:rsid w:val="00C142FE"/>
    <w:rsid w:val="00C179EA"/>
    <w:rsid w:val="00C26085"/>
    <w:rsid w:val="00C27666"/>
    <w:rsid w:val="00C27E94"/>
    <w:rsid w:val="00C34815"/>
    <w:rsid w:val="00C425EB"/>
    <w:rsid w:val="00C52E90"/>
    <w:rsid w:val="00C6192C"/>
    <w:rsid w:val="00C632FF"/>
    <w:rsid w:val="00C66910"/>
    <w:rsid w:val="00C7109F"/>
    <w:rsid w:val="00C74498"/>
    <w:rsid w:val="00C8787C"/>
    <w:rsid w:val="00C91BAF"/>
    <w:rsid w:val="00CA0312"/>
    <w:rsid w:val="00CC0C11"/>
    <w:rsid w:val="00CC19AC"/>
    <w:rsid w:val="00CD35C4"/>
    <w:rsid w:val="00CE3899"/>
    <w:rsid w:val="00CF2681"/>
    <w:rsid w:val="00D05181"/>
    <w:rsid w:val="00D10479"/>
    <w:rsid w:val="00D10E6A"/>
    <w:rsid w:val="00D24255"/>
    <w:rsid w:val="00D31561"/>
    <w:rsid w:val="00D32FE7"/>
    <w:rsid w:val="00D420EA"/>
    <w:rsid w:val="00D462F4"/>
    <w:rsid w:val="00D54ED4"/>
    <w:rsid w:val="00D60A54"/>
    <w:rsid w:val="00D60D19"/>
    <w:rsid w:val="00D659CC"/>
    <w:rsid w:val="00D749CB"/>
    <w:rsid w:val="00D851A0"/>
    <w:rsid w:val="00D8675E"/>
    <w:rsid w:val="00D95E23"/>
    <w:rsid w:val="00D9669D"/>
    <w:rsid w:val="00DA03E1"/>
    <w:rsid w:val="00DA0B18"/>
    <w:rsid w:val="00DA1AB3"/>
    <w:rsid w:val="00DA478A"/>
    <w:rsid w:val="00DA5B19"/>
    <w:rsid w:val="00DB410D"/>
    <w:rsid w:val="00DB69F1"/>
    <w:rsid w:val="00DC7333"/>
    <w:rsid w:val="00DD61AA"/>
    <w:rsid w:val="00DE1FFC"/>
    <w:rsid w:val="00DE7173"/>
    <w:rsid w:val="00DE7AE3"/>
    <w:rsid w:val="00E12383"/>
    <w:rsid w:val="00E16BF9"/>
    <w:rsid w:val="00E22BD2"/>
    <w:rsid w:val="00E3228A"/>
    <w:rsid w:val="00E3459E"/>
    <w:rsid w:val="00E362B2"/>
    <w:rsid w:val="00E504EE"/>
    <w:rsid w:val="00E5492C"/>
    <w:rsid w:val="00E817C7"/>
    <w:rsid w:val="00E8237E"/>
    <w:rsid w:val="00E85584"/>
    <w:rsid w:val="00E8722C"/>
    <w:rsid w:val="00E9215C"/>
    <w:rsid w:val="00EA6056"/>
    <w:rsid w:val="00EB0E8C"/>
    <w:rsid w:val="00EB4571"/>
    <w:rsid w:val="00EB7002"/>
    <w:rsid w:val="00EB74F6"/>
    <w:rsid w:val="00EC6802"/>
    <w:rsid w:val="00ED47F5"/>
    <w:rsid w:val="00ED67CE"/>
    <w:rsid w:val="00ED6D9F"/>
    <w:rsid w:val="00EE0C68"/>
    <w:rsid w:val="00EE3FC9"/>
    <w:rsid w:val="00EE45F5"/>
    <w:rsid w:val="00EF5D41"/>
    <w:rsid w:val="00F03259"/>
    <w:rsid w:val="00F14E28"/>
    <w:rsid w:val="00F17109"/>
    <w:rsid w:val="00F2112B"/>
    <w:rsid w:val="00F216E5"/>
    <w:rsid w:val="00F24A7D"/>
    <w:rsid w:val="00F434AE"/>
    <w:rsid w:val="00F45D2C"/>
    <w:rsid w:val="00F45F91"/>
    <w:rsid w:val="00F562A9"/>
    <w:rsid w:val="00F72E81"/>
    <w:rsid w:val="00F7717D"/>
    <w:rsid w:val="00F804FA"/>
    <w:rsid w:val="00FA103F"/>
    <w:rsid w:val="00FA4E4B"/>
    <w:rsid w:val="00FA7C82"/>
    <w:rsid w:val="00FB6932"/>
    <w:rsid w:val="00FC1CDF"/>
    <w:rsid w:val="00FC46FE"/>
    <w:rsid w:val="00FD2FF2"/>
    <w:rsid w:val="00FD3444"/>
    <w:rsid w:val="00FD3BDD"/>
    <w:rsid w:val="00FD4113"/>
    <w:rsid w:val="00FE1964"/>
    <w:rsid w:val="00FE1E8D"/>
    <w:rsid w:val="00FF2C20"/>
    <w:rsid w:val="00FF5E4B"/>
    <w:rsid w:val="00FF7858"/>
    <w:rsid w:val="00FF7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0033"/>
  <w15:chartTrackingRefBased/>
  <w15:docId w15:val="{CA1F5520-6632-4828-98FF-9F9E3D496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512"/>
    <w:pPr>
      <w:spacing w:line="360" w:lineRule="auto"/>
      <w:jc w:val="both"/>
    </w:pPr>
    <w:rPr>
      <w:sz w:val="24"/>
      <w:szCs w:val="24"/>
    </w:rPr>
  </w:style>
  <w:style w:type="paragraph" w:styleId="Heading1">
    <w:name w:val="heading 1"/>
    <w:basedOn w:val="Normal"/>
    <w:next w:val="Normal"/>
    <w:link w:val="Heading1Char"/>
    <w:uiPriority w:val="9"/>
    <w:qFormat/>
    <w:rsid w:val="00094832"/>
    <w:pPr>
      <w:numPr>
        <w:numId w:val="19"/>
      </w:numPr>
      <w:outlineLvl w:val="0"/>
    </w:pPr>
    <w:rPr>
      <w:sz w:val="32"/>
      <w:szCs w:val="32"/>
    </w:rPr>
  </w:style>
  <w:style w:type="paragraph" w:styleId="Heading2">
    <w:name w:val="heading 2"/>
    <w:basedOn w:val="Normal"/>
    <w:next w:val="Normal"/>
    <w:link w:val="Heading2Char"/>
    <w:uiPriority w:val="9"/>
    <w:unhideWhenUsed/>
    <w:qFormat/>
    <w:rsid w:val="003D6E6C"/>
    <w:pPr>
      <w:numPr>
        <w:ilvl w:val="1"/>
        <w:numId w:val="19"/>
      </w:numPr>
      <w:outlineLvl w:val="1"/>
    </w:pPr>
    <w:rPr>
      <w:sz w:val="28"/>
      <w:szCs w:val="28"/>
    </w:rPr>
  </w:style>
  <w:style w:type="paragraph" w:styleId="Heading3">
    <w:name w:val="heading 3"/>
    <w:basedOn w:val="Normal"/>
    <w:next w:val="Normal"/>
    <w:link w:val="Heading3Char"/>
    <w:uiPriority w:val="9"/>
    <w:unhideWhenUsed/>
    <w:qFormat/>
    <w:rsid w:val="00FA7C82"/>
    <w:pPr>
      <w:keepNext/>
      <w:keepLines/>
      <w:numPr>
        <w:ilvl w:val="2"/>
        <w:numId w:val="19"/>
      </w:numPr>
      <w:spacing w:before="40" w:after="0"/>
      <w:ind w:right="288"/>
      <w:outlineLvl w:val="2"/>
    </w:pPr>
    <w:rPr>
      <w:rFonts w:asciiTheme="majorHAnsi" w:eastAsiaTheme="majorEastAsia" w:hAnsiTheme="majorHAnsi" w:cstheme="majorBidi"/>
      <w:b/>
    </w:rPr>
  </w:style>
  <w:style w:type="paragraph" w:styleId="Heading4">
    <w:name w:val="heading 4"/>
    <w:basedOn w:val="Normal"/>
    <w:next w:val="Normal"/>
    <w:link w:val="Heading4Char"/>
    <w:uiPriority w:val="9"/>
    <w:unhideWhenUsed/>
    <w:qFormat/>
    <w:rsid w:val="00094832"/>
    <w:pPr>
      <w:keepNext/>
      <w:keepLines/>
      <w:numPr>
        <w:ilvl w:val="3"/>
        <w:numId w:val="19"/>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94832"/>
    <w:pPr>
      <w:keepNext/>
      <w:keepLines/>
      <w:numPr>
        <w:ilvl w:val="4"/>
        <w:numId w:val="19"/>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94832"/>
    <w:pPr>
      <w:keepNext/>
      <w:keepLines/>
      <w:numPr>
        <w:ilvl w:val="5"/>
        <w:numId w:val="1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94832"/>
    <w:pPr>
      <w:keepNext/>
      <w:keepLines/>
      <w:numPr>
        <w:ilvl w:val="6"/>
        <w:numId w:val="1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094832"/>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94832"/>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09F"/>
    <w:pPr>
      <w:ind w:left="720"/>
      <w:contextualSpacing/>
    </w:pPr>
  </w:style>
  <w:style w:type="character" w:customStyle="1" w:styleId="Heading1Char">
    <w:name w:val="Heading 1 Char"/>
    <w:basedOn w:val="DefaultParagraphFont"/>
    <w:link w:val="Heading1"/>
    <w:uiPriority w:val="9"/>
    <w:rsid w:val="00094832"/>
    <w:rPr>
      <w:sz w:val="32"/>
      <w:szCs w:val="32"/>
    </w:rPr>
  </w:style>
  <w:style w:type="character" w:customStyle="1" w:styleId="Heading2Char">
    <w:name w:val="Heading 2 Char"/>
    <w:basedOn w:val="DefaultParagraphFont"/>
    <w:link w:val="Heading2"/>
    <w:uiPriority w:val="9"/>
    <w:rsid w:val="003D6E6C"/>
    <w:rPr>
      <w:sz w:val="28"/>
      <w:szCs w:val="28"/>
    </w:rPr>
  </w:style>
  <w:style w:type="character" w:customStyle="1" w:styleId="Heading3Char">
    <w:name w:val="Heading 3 Char"/>
    <w:basedOn w:val="DefaultParagraphFont"/>
    <w:link w:val="Heading3"/>
    <w:uiPriority w:val="9"/>
    <w:rsid w:val="00FA7C82"/>
    <w:rPr>
      <w:rFonts w:asciiTheme="majorHAnsi" w:eastAsiaTheme="majorEastAsia" w:hAnsiTheme="majorHAnsi" w:cstheme="majorBidi"/>
      <w:b/>
      <w:sz w:val="24"/>
      <w:szCs w:val="24"/>
    </w:rPr>
  </w:style>
  <w:style w:type="paragraph" w:styleId="Subtitle">
    <w:name w:val="Subtitle"/>
    <w:basedOn w:val="Heading1"/>
    <w:next w:val="Normal"/>
    <w:link w:val="SubtitleChar"/>
    <w:uiPriority w:val="11"/>
    <w:qFormat/>
    <w:rsid w:val="00B61042"/>
    <w:pPr>
      <w:numPr>
        <w:numId w:val="0"/>
      </w:numPr>
    </w:pPr>
    <w:rPr>
      <w:sz w:val="28"/>
      <w:szCs w:val="28"/>
    </w:rPr>
  </w:style>
  <w:style w:type="character" w:customStyle="1" w:styleId="SubtitleChar">
    <w:name w:val="Subtitle Char"/>
    <w:basedOn w:val="DefaultParagraphFont"/>
    <w:link w:val="Subtitle"/>
    <w:uiPriority w:val="11"/>
    <w:rsid w:val="00B61042"/>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rsid w:val="0009483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09483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rsid w:val="0009483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rsid w:val="0009483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rsid w:val="000948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94832"/>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4B6308"/>
    <w:rPr>
      <w:sz w:val="16"/>
      <w:szCs w:val="16"/>
    </w:rPr>
  </w:style>
  <w:style w:type="paragraph" w:styleId="CommentText">
    <w:name w:val="annotation text"/>
    <w:basedOn w:val="Normal"/>
    <w:link w:val="CommentTextChar"/>
    <w:uiPriority w:val="99"/>
    <w:unhideWhenUsed/>
    <w:rsid w:val="004B6308"/>
    <w:pPr>
      <w:spacing w:line="240" w:lineRule="auto"/>
    </w:pPr>
    <w:rPr>
      <w:sz w:val="20"/>
      <w:szCs w:val="20"/>
    </w:rPr>
  </w:style>
  <w:style w:type="character" w:customStyle="1" w:styleId="CommentTextChar">
    <w:name w:val="Comment Text Char"/>
    <w:basedOn w:val="DefaultParagraphFont"/>
    <w:link w:val="CommentText"/>
    <w:uiPriority w:val="99"/>
    <w:rsid w:val="004B6308"/>
    <w:rPr>
      <w:sz w:val="20"/>
      <w:szCs w:val="20"/>
    </w:rPr>
  </w:style>
  <w:style w:type="paragraph" w:styleId="CommentSubject">
    <w:name w:val="annotation subject"/>
    <w:basedOn w:val="CommentText"/>
    <w:next w:val="CommentText"/>
    <w:link w:val="CommentSubjectChar"/>
    <w:uiPriority w:val="99"/>
    <w:semiHidden/>
    <w:unhideWhenUsed/>
    <w:rsid w:val="004B6308"/>
    <w:rPr>
      <w:b/>
      <w:bCs/>
    </w:rPr>
  </w:style>
  <w:style w:type="character" w:customStyle="1" w:styleId="CommentSubjectChar">
    <w:name w:val="Comment Subject Char"/>
    <w:basedOn w:val="CommentTextChar"/>
    <w:link w:val="CommentSubject"/>
    <w:uiPriority w:val="99"/>
    <w:semiHidden/>
    <w:rsid w:val="004B6308"/>
    <w:rPr>
      <w:b/>
      <w:bCs/>
      <w:sz w:val="20"/>
      <w:szCs w:val="20"/>
    </w:rPr>
  </w:style>
  <w:style w:type="paragraph" w:styleId="BalloonText">
    <w:name w:val="Balloon Text"/>
    <w:basedOn w:val="Normal"/>
    <w:link w:val="BalloonTextChar"/>
    <w:uiPriority w:val="99"/>
    <w:semiHidden/>
    <w:unhideWhenUsed/>
    <w:rsid w:val="004B63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308"/>
    <w:rPr>
      <w:rFonts w:ascii="Segoe UI" w:hAnsi="Segoe UI" w:cs="Segoe UI"/>
      <w:sz w:val="18"/>
      <w:szCs w:val="18"/>
    </w:rPr>
  </w:style>
  <w:style w:type="table" w:styleId="TableGrid">
    <w:name w:val="Table Grid"/>
    <w:basedOn w:val="TableNormal"/>
    <w:uiPriority w:val="39"/>
    <w:rsid w:val="00C87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4C01F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5">
    <w:name w:val="Grid Table 4 Accent 5"/>
    <w:basedOn w:val="TableNormal"/>
    <w:uiPriority w:val="49"/>
    <w:rsid w:val="00CD35C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OCHeading">
    <w:name w:val="TOC Heading"/>
    <w:basedOn w:val="Heading1"/>
    <w:next w:val="Normal"/>
    <w:uiPriority w:val="39"/>
    <w:unhideWhenUsed/>
    <w:qFormat/>
    <w:rsid w:val="00BF1941"/>
    <w:pPr>
      <w:keepNext/>
      <w:keepLines/>
      <w:numPr>
        <w:numId w:val="0"/>
      </w:numPr>
      <w:spacing w:before="240" w:after="0" w:line="259" w:lineRule="auto"/>
      <w:jc w:val="left"/>
      <w:outlineLvl w:val="9"/>
    </w:pPr>
    <w:rPr>
      <w:rFonts w:asciiTheme="majorHAnsi" w:eastAsiaTheme="majorEastAsia" w:hAnsiTheme="majorHAnsi" w:cstheme="majorBidi"/>
      <w:color w:val="2E74B5" w:themeColor="accent1" w:themeShade="BF"/>
    </w:rPr>
  </w:style>
  <w:style w:type="paragraph" w:styleId="TOC1">
    <w:name w:val="toc 1"/>
    <w:basedOn w:val="Normal"/>
    <w:next w:val="Normal"/>
    <w:autoRedefine/>
    <w:uiPriority w:val="39"/>
    <w:unhideWhenUsed/>
    <w:rsid w:val="00BF1941"/>
    <w:pPr>
      <w:spacing w:after="100"/>
    </w:pPr>
  </w:style>
  <w:style w:type="paragraph" w:styleId="TOC2">
    <w:name w:val="toc 2"/>
    <w:basedOn w:val="Normal"/>
    <w:next w:val="Normal"/>
    <w:autoRedefine/>
    <w:uiPriority w:val="39"/>
    <w:unhideWhenUsed/>
    <w:rsid w:val="006321B5"/>
    <w:pPr>
      <w:tabs>
        <w:tab w:val="left" w:pos="880"/>
        <w:tab w:val="right" w:leader="dot" w:pos="9350"/>
      </w:tabs>
      <w:spacing w:after="0" w:line="288" w:lineRule="auto"/>
      <w:ind w:left="426"/>
    </w:pPr>
  </w:style>
  <w:style w:type="paragraph" w:styleId="TOC3">
    <w:name w:val="toc 3"/>
    <w:basedOn w:val="Normal"/>
    <w:next w:val="Normal"/>
    <w:autoRedefine/>
    <w:uiPriority w:val="39"/>
    <w:unhideWhenUsed/>
    <w:rsid w:val="00987134"/>
    <w:pPr>
      <w:tabs>
        <w:tab w:val="left" w:pos="1320"/>
        <w:tab w:val="left" w:pos="1418"/>
        <w:tab w:val="right" w:leader="dot" w:pos="9350"/>
      </w:tabs>
      <w:spacing w:after="0" w:line="259" w:lineRule="auto"/>
      <w:ind w:left="426" w:firstLine="142"/>
    </w:pPr>
  </w:style>
  <w:style w:type="paragraph" w:styleId="TOC4">
    <w:name w:val="toc 4"/>
    <w:basedOn w:val="Normal"/>
    <w:next w:val="Normal"/>
    <w:autoRedefine/>
    <w:uiPriority w:val="39"/>
    <w:unhideWhenUsed/>
    <w:rsid w:val="00BF1941"/>
    <w:pPr>
      <w:spacing w:after="100" w:line="259" w:lineRule="auto"/>
      <w:ind w:left="660"/>
      <w:jc w:val="left"/>
    </w:pPr>
    <w:rPr>
      <w:rFonts w:eastAsiaTheme="minorEastAsia"/>
      <w:sz w:val="22"/>
      <w:szCs w:val="22"/>
    </w:rPr>
  </w:style>
  <w:style w:type="paragraph" w:styleId="TOC5">
    <w:name w:val="toc 5"/>
    <w:basedOn w:val="Normal"/>
    <w:next w:val="Normal"/>
    <w:autoRedefine/>
    <w:uiPriority w:val="39"/>
    <w:unhideWhenUsed/>
    <w:rsid w:val="00BF1941"/>
    <w:pPr>
      <w:spacing w:after="100" w:line="259" w:lineRule="auto"/>
      <w:ind w:left="880"/>
      <w:jc w:val="left"/>
    </w:pPr>
    <w:rPr>
      <w:rFonts w:eastAsiaTheme="minorEastAsia"/>
      <w:sz w:val="22"/>
      <w:szCs w:val="22"/>
    </w:rPr>
  </w:style>
  <w:style w:type="paragraph" w:styleId="TOC6">
    <w:name w:val="toc 6"/>
    <w:basedOn w:val="Normal"/>
    <w:next w:val="Normal"/>
    <w:autoRedefine/>
    <w:uiPriority w:val="39"/>
    <w:unhideWhenUsed/>
    <w:rsid w:val="00BF1941"/>
    <w:pPr>
      <w:spacing w:after="100" w:line="259" w:lineRule="auto"/>
      <w:ind w:left="1100"/>
      <w:jc w:val="left"/>
    </w:pPr>
    <w:rPr>
      <w:rFonts w:eastAsiaTheme="minorEastAsia"/>
      <w:sz w:val="22"/>
      <w:szCs w:val="22"/>
    </w:rPr>
  </w:style>
  <w:style w:type="paragraph" w:styleId="TOC7">
    <w:name w:val="toc 7"/>
    <w:basedOn w:val="Normal"/>
    <w:next w:val="Normal"/>
    <w:autoRedefine/>
    <w:uiPriority w:val="39"/>
    <w:unhideWhenUsed/>
    <w:rsid w:val="00BF1941"/>
    <w:pPr>
      <w:spacing w:after="100" w:line="259" w:lineRule="auto"/>
      <w:ind w:left="1320"/>
      <w:jc w:val="left"/>
    </w:pPr>
    <w:rPr>
      <w:rFonts w:eastAsiaTheme="minorEastAsia"/>
      <w:sz w:val="22"/>
      <w:szCs w:val="22"/>
    </w:rPr>
  </w:style>
  <w:style w:type="paragraph" w:styleId="TOC8">
    <w:name w:val="toc 8"/>
    <w:basedOn w:val="Normal"/>
    <w:next w:val="Normal"/>
    <w:autoRedefine/>
    <w:uiPriority w:val="39"/>
    <w:unhideWhenUsed/>
    <w:rsid w:val="00BF1941"/>
    <w:pPr>
      <w:spacing w:after="100" w:line="259" w:lineRule="auto"/>
      <w:ind w:left="1540"/>
      <w:jc w:val="left"/>
    </w:pPr>
    <w:rPr>
      <w:rFonts w:eastAsiaTheme="minorEastAsia"/>
      <w:sz w:val="22"/>
      <w:szCs w:val="22"/>
    </w:rPr>
  </w:style>
  <w:style w:type="paragraph" w:styleId="TOC9">
    <w:name w:val="toc 9"/>
    <w:basedOn w:val="Normal"/>
    <w:next w:val="Normal"/>
    <w:autoRedefine/>
    <w:uiPriority w:val="39"/>
    <w:unhideWhenUsed/>
    <w:rsid w:val="00BF1941"/>
    <w:pPr>
      <w:spacing w:after="100" w:line="259" w:lineRule="auto"/>
      <w:ind w:left="1760"/>
      <w:jc w:val="left"/>
    </w:pPr>
    <w:rPr>
      <w:rFonts w:eastAsiaTheme="minorEastAsia"/>
      <w:sz w:val="22"/>
      <w:szCs w:val="22"/>
    </w:rPr>
  </w:style>
  <w:style w:type="character" w:styleId="Hyperlink">
    <w:name w:val="Hyperlink"/>
    <w:basedOn w:val="DefaultParagraphFont"/>
    <w:uiPriority w:val="99"/>
    <w:unhideWhenUsed/>
    <w:rsid w:val="00BF1941"/>
    <w:rPr>
      <w:color w:val="0563C1" w:themeColor="hyperlink"/>
      <w:u w:val="single"/>
    </w:rPr>
  </w:style>
  <w:style w:type="paragraph" w:styleId="Header">
    <w:name w:val="header"/>
    <w:basedOn w:val="Normal"/>
    <w:link w:val="HeaderChar"/>
    <w:uiPriority w:val="99"/>
    <w:unhideWhenUsed/>
    <w:rsid w:val="007123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3C4"/>
    <w:rPr>
      <w:sz w:val="24"/>
      <w:szCs w:val="24"/>
    </w:rPr>
  </w:style>
  <w:style w:type="paragraph" w:styleId="Footer">
    <w:name w:val="footer"/>
    <w:basedOn w:val="Normal"/>
    <w:link w:val="FooterChar"/>
    <w:uiPriority w:val="99"/>
    <w:unhideWhenUsed/>
    <w:rsid w:val="007123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3C4"/>
    <w:rPr>
      <w:sz w:val="24"/>
      <w:szCs w:val="24"/>
    </w:rPr>
  </w:style>
  <w:style w:type="paragraph" w:styleId="BodyText">
    <w:name w:val="Body Text"/>
    <w:basedOn w:val="Normal"/>
    <w:link w:val="BodyTextChar"/>
    <w:uiPriority w:val="1"/>
    <w:qFormat/>
    <w:rsid w:val="008D4C9F"/>
    <w:pPr>
      <w:widowControl w:val="0"/>
      <w:autoSpaceDE w:val="0"/>
      <w:autoSpaceDN w:val="0"/>
      <w:spacing w:after="0" w:line="240" w:lineRule="auto"/>
      <w:jc w:val="left"/>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8D4C9F"/>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8D4C9F"/>
    <w:pPr>
      <w:widowControl w:val="0"/>
      <w:autoSpaceDE w:val="0"/>
      <w:autoSpaceDN w:val="0"/>
      <w:spacing w:after="0" w:line="240" w:lineRule="auto"/>
      <w:jc w:val="left"/>
    </w:pPr>
    <w:rPr>
      <w:rFonts w:ascii="Times New Roman" w:eastAsia="Times New Roman" w:hAnsi="Times New Roman" w:cs="Times New Roman"/>
      <w:sz w:val="22"/>
      <w:szCs w:val="22"/>
    </w:rPr>
  </w:style>
  <w:style w:type="numbering" w:customStyle="1" w:styleId="Style1">
    <w:name w:val="Style1"/>
    <w:uiPriority w:val="99"/>
    <w:rsid w:val="00897A1A"/>
    <w:pPr>
      <w:numPr>
        <w:numId w:val="20"/>
      </w:numPr>
    </w:pPr>
  </w:style>
  <w:style w:type="paragraph" w:styleId="Revision">
    <w:name w:val="Revision"/>
    <w:hidden/>
    <w:uiPriority w:val="99"/>
    <w:semiHidden/>
    <w:rsid w:val="00DA03E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45B48-0785-4326-B45A-CFCD5E52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39</Pages>
  <Words>12799</Words>
  <Characters>72956</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J Magongo</dc:creator>
  <cp:keywords/>
  <dc:description/>
  <cp:lastModifiedBy>KAFASO MILLINGA</cp:lastModifiedBy>
  <cp:revision>5</cp:revision>
  <cp:lastPrinted>2020-09-02T15:08:00Z</cp:lastPrinted>
  <dcterms:created xsi:type="dcterms:W3CDTF">2020-11-19T14:33:00Z</dcterms:created>
  <dcterms:modified xsi:type="dcterms:W3CDTF">2020-11-20T10:42:00Z</dcterms:modified>
</cp:coreProperties>
</file>